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5B2046" w14:textId="77777777" w:rsidR="001F739D" w:rsidRDefault="001F739D">
      <w:pPr>
        <w:pBdr>
          <w:top w:val="single" w:sz="4" w:space="1" w:color="000000"/>
        </w:pBdr>
        <w:ind w:left="0" w:hanging="2"/>
        <w:jc w:val="center"/>
        <w:rPr>
          <w:rFonts w:ascii="Times New Roman" w:eastAsia="Times New Roman" w:hAnsi="Times New Roman" w:cs="Times New Roman"/>
        </w:rPr>
      </w:pPr>
    </w:p>
    <w:p w14:paraId="0B5B2047" w14:textId="77777777" w:rsidR="001F739D" w:rsidRDefault="00182614">
      <w:pPr>
        <w:pStyle w:val="Heading2"/>
        <w:spacing w:before="0" w:after="0"/>
        <w:ind w:left="0" w:hanging="2"/>
        <w:rPr>
          <w:rFonts w:ascii="Times New Roman" w:eastAsia="Times New Roman" w:hAnsi="Times New Roman" w:cs="Times New Roman"/>
          <w:i w:val="0"/>
          <w:sz w:val="24"/>
          <w:szCs w:val="24"/>
        </w:rPr>
      </w:pPr>
      <w:r>
        <w:rPr>
          <w:rFonts w:ascii="Times New Roman" w:eastAsia="Times New Roman" w:hAnsi="Times New Roman" w:cs="Times New Roman"/>
          <w:i w:val="0"/>
          <w:sz w:val="24"/>
          <w:szCs w:val="24"/>
        </w:rPr>
        <w:t xml:space="preserve">ДО </w:t>
      </w:r>
    </w:p>
    <w:p w14:paraId="0B5B2048" w14:textId="77777777" w:rsidR="001F739D" w:rsidRDefault="00182614">
      <w:pPr>
        <w:ind w:left="0" w:hanging="2"/>
      </w:pPr>
      <w:r>
        <w:t>________________________</w:t>
      </w:r>
    </w:p>
    <w:p w14:paraId="0B5B2049" w14:textId="77777777" w:rsidR="001F739D" w:rsidRDefault="00182614">
      <w:pPr>
        <w:pStyle w:val="Heading2"/>
        <w:spacing w:before="0" w:after="0"/>
        <w:ind w:left="0" w:hanging="2"/>
        <w:rPr>
          <w:rFonts w:ascii="Times New Roman" w:eastAsia="Times New Roman" w:hAnsi="Times New Roman" w:cs="Times New Roman"/>
          <w:b w:val="0"/>
          <w:i w:val="0"/>
          <w:sz w:val="18"/>
          <w:szCs w:val="18"/>
        </w:rPr>
      </w:pPr>
      <w:r>
        <w:rPr>
          <w:rFonts w:ascii="Times New Roman" w:eastAsia="Times New Roman" w:hAnsi="Times New Roman" w:cs="Times New Roman"/>
          <w:b w:val="0"/>
          <w:i w:val="0"/>
          <w:sz w:val="18"/>
          <w:szCs w:val="18"/>
        </w:rPr>
        <w:t>(Краен получател -</w:t>
      </w:r>
      <w:r>
        <w:rPr>
          <w:rFonts w:ascii="Times New Roman" w:eastAsia="Times New Roman" w:hAnsi="Times New Roman" w:cs="Times New Roman"/>
          <w:i w:val="0"/>
          <w:sz w:val="18"/>
          <w:szCs w:val="18"/>
        </w:rPr>
        <w:t xml:space="preserve"> </w:t>
      </w:r>
      <w:r>
        <w:rPr>
          <w:rFonts w:ascii="Times New Roman" w:eastAsia="Times New Roman" w:hAnsi="Times New Roman" w:cs="Times New Roman"/>
          <w:b w:val="0"/>
          <w:i w:val="0"/>
          <w:sz w:val="18"/>
          <w:szCs w:val="18"/>
        </w:rPr>
        <w:t>наименование)</w:t>
      </w:r>
    </w:p>
    <w:p w14:paraId="0B5B204A" w14:textId="77777777" w:rsidR="001F739D" w:rsidRDefault="00182614">
      <w:pPr>
        <w:ind w:left="0" w:hanging="2"/>
      </w:pPr>
      <w:r>
        <w:t>________________________</w:t>
      </w:r>
    </w:p>
    <w:p w14:paraId="0B5B204B" w14:textId="77777777" w:rsidR="001F739D" w:rsidRDefault="00182614">
      <w:pPr>
        <w:ind w:left="0" w:hanging="2"/>
        <w:rPr>
          <w:sz w:val="18"/>
          <w:szCs w:val="18"/>
        </w:rPr>
      </w:pPr>
      <w:r>
        <w:rPr>
          <w:sz w:val="18"/>
          <w:szCs w:val="18"/>
        </w:rPr>
        <w:t>(</w:t>
      </w:r>
      <w:r>
        <w:rPr>
          <w:rFonts w:ascii="Times New Roman" w:eastAsia="Times New Roman" w:hAnsi="Times New Roman" w:cs="Times New Roman"/>
          <w:sz w:val="18"/>
          <w:szCs w:val="18"/>
        </w:rPr>
        <w:t>Адрес на крайния получател</w:t>
      </w:r>
      <w:r>
        <w:rPr>
          <w:sz w:val="18"/>
          <w:szCs w:val="18"/>
        </w:rPr>
        <w:t>)</w:t>
      </w:r>
    </w:p>
    <w:p w14:paraId="0B5B204C" w14:textId="77777777" w:rsidR="001F739D" w:rsidRDefault="001F739D">
      <w:pPr>
        <w:ind w:left="0" w:hanging="2"/>
        <w:rPr>
          <w:rFonts w:ascii="Times New Roman" w:eastAsia="Times New Roman" w:hAnsi="Times New Roman" w:cs="Times New Roman"/>
        </w:rPr>
      </w:pPr>
    </w:p>
    <w:p w14:paraId="0B5B204D" w14:textId="77777777" w:rsidR="001F739D" w:rsidRDefault="001F739D">
      <w:pPr>
        <w:ind w:left="0" w:hanging="2"/>
        <w:rPr>
          <w:rFonts w:ascii="Times New Roman" w:eastAsia="Times New Roman" w:hAnsi="Times New Roman" w:cs="Times New Roman"/>
        </w:rPr>
      </w:pPr>
    </w:p>
    <w:p w14:paraId="0B5B204E" w14:textId="77777777" w:rsidR="001F739D" w:rsidRDefault="00182614">
      <w:pPr>
        <w:ind w:left="0" w:hanging="2"/>
        <w:jc w:val="center"/>
        <w:rPr>
          <w:rFonts w:ascii="Times New Roman" w:eastAsia="Times New Roman" w:hAnsi="Times New Roman" w:cs="Times New Roman"/>
        </w:rPr>
      </w:pPr>
      <w:r>
        <w:rPr>
          <w:rFonts w:ascii="Times New Roman" w:eastAsia="Times New Roman" w:hAnsi="Times New Roman" w:cs="Times New Roman"/>
          <w:b/>
        </w:rPr>
        <w:t>О Ф Е Р Т А</w:t>
      </w:r>
    </w:p>
    <w:p w14:paraId="0B5B204F" w14:textId="77777777" w:rsidR="001F739D" w:rsidRDefault="001F739D">
      <w:pPr>
        <w:ind w:left="0" w:hanging="2"/>
        <w:rPr>
          <w:rFonts w:ascii="Times New Roman" w:eastAsia="Times New Roman" w:hAnsi="Times New Roman" w:cs="Times New Roman"/>
          <w:u w:val="single"/>
        </w:rPr>
      </w:pPr>
    </w:p>
    <w:p w14:paraId="0B5B2050" w14:textId="77777777" w:rsidR="001F739D" w:rsidRDefault="00182614">
      <w:pPr>
        <w:ind w:left="0" w:hanging="2"/>
        <w:rPr>
          <w:rFonts w:ascii="Times New Roman" w:eastAsia="Times New Roman" w:hAnsi="Times New Roman" w:cs="Times New Roman"/>
        </w:rPr>
      </w:pPr>
      <w:r>
        <w:rPr>
          <w:rFonts w:ascii="Times New Roman" w:eastAsia="Times New Roman" w:hAnsi="Times New Roman" w:cs="Times New Roman"/>
          <w:b/>
          <w:smallCaps/>
        </w:rPr>
        <w:t>ОТ:</w:t>
      </w:r>
      <w:r>
        <w:rPr>
          <w:rFonts w:ascii="Times New Roman" w:eastAsia="Times New Roman" w:hAnsi="Times New Roman" w:cs="Times New Roman"/>
          <w:b/>
        </w:rPr>
        <w:t>________________________________________________________________________</w:t>
      </w:r>
    </w:p>
    <w:p w14:paraId="0B5B2051" w14:textId="77777777" w:rsidR="001F739D" w:rsidRDefault="00182614">
      <w:pPr>
        <w:ind w:left="0" w:hanging="2"/>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(наименование на кандидата)</w:t>
      </w:r>
    </w:p>
    <w:p w14:paraId="0B5B2052" w14:textId="77777777" w:rsidR="001F739D" w:rsidRDefault="001F739D">
      <w:pPr>
        <w:ind w:left="0" w:hanging="2"/>
        <w:rPr>
          <w:rFonts w:ascii="Times New Roman" w:eastAsia="Times New Roman" w:hAnsi="Times New Roman" w:cs="Times New Roman"/>
          <w:sz w:val="18"/>
          <w:szCs w:val="18"/>
        </w:rPr>
      </w:pPr>
    </w:p>
    <w:p w14:paraId="0B5B2053" w14:textId="77777777" w:rsidR="001F739D" w:rsidRDefault="00182614">
      <w:pPr>
        <w:ind w:left="0" w:hanging="2"/>
        <w:rPr>
          <w:rFonts w:ascii="Times New Roman" w:eastAsia="Times New Roman" w:hAnsi="Times New Roman" w:cs="Times New Roman"/>
        </w:rPr>
      </w:pPr>
      <w:r>
        <w:rPr>
          <w:rFonts w:ascii="Times New Roman" w:eastAsia="Times New Roman" w:hAnsi="Times New Roman" w:cs="Times New Roman"/>
        </w:rPr>
        <w:t>за участие в процедура „Избор с публична покана“ за определяне на изпълнител с предмет:</w:t>
      </w:r>
    </w:p>
    <w:p w14:paraId="7255D5E9" w14:textId="77777777" w:rsidR="002117AC" w:rsidRDefault="00182614" w:rsidP="002117AC">
      <w:pPr>
        <w:autoSpaceDE w:val="0"/>
        <w:ind w:left="0" w:hanging="2"/>
        <w:jc w:val="both"/>
        <w:rPr>
          <w:rFonts w:ascii="Times New Roman" w:hAnsi="Times New Roman"/>
          <w:b/>
          <w:bCs/>
        </w:rPr>
      </w:pPr>
      <w:r>
        <w:rPr>
          <w:rFonts w:ascii="Times New Roman" w:eastAsia="Times New Roman" w:hAnsi="Times New Roman" w:cs="Times New Roman"/>
        </w:rPr>
        <w:t xml:space="preserve"> </w:t>
      </w:r>
      <w:bookmarkStart w:id="0" w:name="_Hlk170997678"/>
      <w:r w:rsidR="002117AC">
        <w:rPr>
          <w:rFonts w:ascii="Times New Roman" w:eastAsia="Times New Roman" w:hAnsi="Times New Roman" w:cs="Times New Roman"/>
          <w:b/>
        </w:rPr>
        <w:t>„</w:t>
      </w:r>
      <w:r w:rsidR="002117AC" w:rsidRPr="01786B3A">
        <w:rPr>
          <w:rFonts w:ascii="Times New Roman" w:hAnsi="Times New Roman"/>
          <w:b/>
          <w:bCs/>
        </w:rPr>
        <w:t>Предоставяне на научноизследователска и развойна дейност (НИРД) за разработване на лидерски компетентностен модел и услуги по разработване и обучение на изкуствен интелект за неговото приложение</w:t>
      </w:r>
      <w:bookmarkEnd w:id="0"/>
      <w:r w:rsidR="002117AC">
        <w:rPr>
          <w:rFonts w:ascii="Times New Roman" w:eastAsia="Times New Roman" w:hAnsi="Times New Roman" w:cs="Times New Roman"/>
          <w:b/>
        </w:rPr>
        <w:t>“</w:t>
      </w:r>
      <w:r>
        <w:rPr>
          <w:rFonts w:ascii="Times New Roman" w:eastAsia="Times New Roman" w:hAnsi="Times New Roman" w:cs="Times New Roman"/>
          <w:b/>
        </w:rPr>
        <w:t xml:space="preserve">, </w:t>
      </w:r>
      <w:r w:rsidR="002117AC" w:rsidRPr="01786B3A">
        <w:rPr>
          <w:rFonts w:ascii="Times New Roman" w:hAnsi="Times New Roman"/>
          <w:b/>
          <w:bCs/>
        </w:rPr>
        <w:t xml:space="preserve">Обособена позиция 1: </w:t>
      </w:r>
      <w:bookmarkStart w:id="1" w:name="_Hlk170997712"/>
      <w:r w:rsidR="002117AC">
        <w:rPr>
          <w:rFonts w:ascii="Times New Roman" w:hAnsi="Times New Roman"/>
          <w:b/>
          <w:bCs/>
        </w:rPr>
        <w:t>Н</w:t>
      </w:r>
      <w:r w:rsidR="002117AC" w:rsidRPr="01786B3A">
        <w:rPr>
          <w:rFonts w:ascii="Times New Roman" w:hAnsi="Times New Roman"/>
          <w:b/>
          <w:bCs/>
        </w:rPr>
        <w:t>аучноизследователска и развойна дейност (НИРД)</w:t>
      </w:r>
      <w:r w:rsidR="002117AC">
        <w:rPr>
          <w:rFonts w:ascii="Times New Roman" w:hAnsi="Times New Roman"/>
          <w:b/>
          <w:bCs/>
        </w:rPr>
        <w:t xml:space="preserve"> </w:t>
      </w:r>
      <w:r w:rsidR="002117AC" w:rsidRPr="01786B3A">
        <w:rPr>
          <w:rFonts w:ascii="Times New Roman" w:hAnsi="Times New Roman"/>
          <w:b/>
          <w:bCs/>
        </w:rPr>
        <w:t>за разработване на компетентностен модел</w:t>
      </w:r>
      <w:bookmarkEnd w:id="1"/>
    </w:p>
    <w:p w14:paraId="2AF48F9A" w14:textId="61FC421B" w:rsidR="00AE6566" w:rsidRDefault="00AE6566" w:rsidP="00AE6566">
      <w:pPr>
        <w:ind w:left="0" w:hanging="2"/>
        <w:rPr>
          <w:rFonts w:ascii="Times New Roman" w:eastAsia="Times New Roman" w:hAnsi="Times New Roman" w:cs="Times New Roman"/>
          <w:b/>
        </w:rPr>
      </w:pPr>
    </w:p>
    <w:p w14:paraId="0B5B2055" w14:textId="1B51C4B8" w:rsidR="001F739D" w:rsidRDefault="00182614" w:rsidP="00AE6566">
      <w:pPr>
        <w:ind w:leftChars="0" w:left="2880" w:firstLineChars="0" w:firstLine="720"/>
        <w:rPr>
          <w:rFonts w:ascii="Times New Roman" w:eastAsia="Times New Roman" w:hAnsi="Times New Roman" w:cs="Times New Roman"/>
          <w:sz w:val="18"/>
          <w:szCs w:val="18"/>
        </w:rPr>
      </w:pPr>
      <w:r>
        <w:rPr>
          <w:rFonts w:ascii="Times New Roman" w:eastAsia="Times New Roman" w:hAnsi="Times New Roman" w:cs="Times New Roman"/>
          <w:sz w:val="18"/>
          <w:szCs w:val="18"/>
        </w:rPr>
        <w:t>(наименование на предмета на процедурата)</w:t>
      </w:r>
    </w:p>
    <w:p w14:paraId="0B5B2056" w14:textId="77777777" w:rsidR="001F739D" w:rsidRDefault="001F739D">
      <w:pPr>
        <w:ind w:left="0" w:hanging="2"/>
        <w:rPr>
          <w:rFonts w:ascii="Times New Roman" w:eastAsia="Times New Roman" w:hAnsi="Times New Roman" w:cs="Times New Roman"/>
        </w:rPr>
      </w:pPr>
    </w:p>
    <w:p w14:paraId="0B5B2057" w14:textId="77777777" w:rsidR="001F739D" w:rsidRDefault="00182614">
      <w:pPr>
        <w:ind w:left="0" w:hanging="2"/>
        <w:rPr>
          <w:rFonts w:ascii="Times New Roman" w:eastAsia="Times New Roman" w:hAnsi="Times New Roman" w:cs="Times New Roman"/>
        </w:rPr>
      </w:pPr>
      <w:r>
        <w:rPr>
          <w:rFonts w:ascii="Times New Roman" w:eastAsia="Times New Roman" w:hAnsi="Times New Roman" w:cs="Times New Roman"/>
        </w:rPr>
        <w:t xml:space="preserve">с адрес: гр. _____________________ ул._______________________, № ______________, </w:t>
      </w:r>
    </w:p>
    <w:p w14:paraId="0B5B2058" w14:textId="77777777" w:rsidR="001F739D" w:rsidRDefault="00182614">
      <w:pPr>
        <w:ind w:left="0" w:hanging="2"/>
        <w:rPr>
          <w:rFonts w:ascii="Times New Roman" w:eastAsia="Times New Roman" w:hAnsi="Times New Roman" w:cs="Times New Roman"/>
        </w:rPr>
      </w:pPr>
      <w:r>
        <w:rPr>
          <w:rFonts w:ascii="Times New Roman" w:eastAsia="Times New Roman" w:hAnsi="Times New Roman" w:cs="Times New Roman"/>
        </w:rPr>
        <w:t>тел.: __________________, факс: ________________, e-mail: _______________________</w:t>
      </w:r>
    </w:p>
    <w:p w14:paraId="0B5B2059" w14:textId="77777777" w:rsidR="001F739D" w:rsidRDefault="00182614">
      <w:pPr>
        <w:ind w:left="0" w:hanging="2"/>
        <w:rPr>
          <w:rFonts w:ascii="Times New Roman" w:eastAsia="Times New Roman" w:hAnsi="Times New Roman" w:cs="Times New Roman"/>
        </w:rPr>
      </w:pPr>
      <w:r>
        <w:rPr>
          <w:rFonts w:ascii="Times New Roman" w:eastAsia="Times New Roman" w:hAnsi="Times New Roman" w:cs="Times New Roman"/>
        </w:rPr>
        <w:t xml:space="preserve">регистриран по ф.д. № __________ / _________ г. по описа на __________________ съд, </w:t>
      </w:r>
    </w:p>
    <w:p w14:paraId="0B5B205A" w14:textId="77777777" w:rsidR="001F739D" w:rsidRDefault="00182614">
      <w:pPr>
        <w:ind w:left="0" w:hanging="2"/>
        <w:rPr>
          <w:rFonts w:ascii="Times New Roman" w:eastAsia="Times New Roman" w:hAnsi="Times New Roman" w:cs="Times New Roman"/>
        </w:rPr>
      </w:pPr>
      <w:r>
        <w:rPr>
          <w:rFonts w:ascii="Times New Roman" w:eastAsia="Times New Roman" w:hAnsi="Times New Roman" w:cs="Times New Roman"/>
        </w:rPr>
        <w:t xml:space="preserve">ЕИК /Булстат: _____________________________, </w:t>
      </w:r>
    </w:p>
    <w:p w14:paraId="0B5B205B" w14:textId="77777777" w:rsidR="001F739D" w:rsidRDefault="00182614">
      <w:pPr>
        <w:ind w:left="0" w:hanging="2"/>
        <w:jc w:val="both"/>
        <w:rPr>
          <w:rFonts w:ascii="Times New Roman" w:eastAsia="Times New Roman" w:hAnsi="Times New Roman" w:cs="Times New Roman"/>
        </w:rPr>
      </w:pPr>
      <w:r>
        <w:rPr>
          <w:rFonts w:ascii="Times New Roman" w:eastAsia="Times New Roman" w:hAnsi="Times New Roman" w:cs="Times New Roman"/>
        </w:rPr>
        <w:t>представлявано от _____________________________________________, в качеството му на ___________________________________.</w:t>
      </w:r>
    </w:p>
    <w:p w14:paraId="0B5B205C" w14:textId="77777777" w:rsidR="001F739D" w:rsidRDefault="001F739D">
      <w:pPr>
        <w:ind w:left="0" w:hanging="2"/>
        <w:rPr>
          <w:rFonts w:ascii="Times New Roman" w:eastAsia="Times New Roman" w:hAnsi="Times New Roman" w:cs="Times New Roman"/>
        </w:rPr>
      </w:pPr>
    </w:p>
    <w:p w14:paraId="0B5B205D" w14:textId="77777777" w:rsidR="001F739D" w:rsidRDefault="001F739D">
      <w:pPr>
        <w:ind w:left="0" w:hanging="2"/>
        <w:rPr>
          <w:rFonts w:ascii="Times New Roman" w:eastAsia="Times New Roman" w:hAnsi="Times New Roman" w:cs="Times New Roman"/>
        </w:rPr>
      </w:pPr>
    </w:p>
    <w:p w14:paraId="0B5B205E" w14:textId="77777777" w:rsidR="001F739D" w:rsidRDefault="00182614">
      <w:pPr>
        <w:ind w:left="0" w:hanging="2"/>
        <w:rPr>
          <w:rFonts w:ascii="Times New Roman" w:eastAsia="Times New Roman" w:hAnsi="Times New Roman" w:cs="Times New Roman"/>
        </w:rPr>
      </w:pPr>
      <w:r>
        <w:rPr>
          <w:rFonts w:ascii="Times New Roman" w:eastAsia="Times New Roman" w:hAnsi="Times New Roman" w:cs="Times New Roman"/>
          <w:b/>
        </w:rPr>
        <w:t>УВАЖАЕМИ ГОСПОДА,</w:t>
      </w:r>
    </w:p>
    <w:p w14:paraId="0B5B205F" w14:textId="77777777" w:rsidR="001F739D" w:rsidRDefault="001F739D">
      <w:pPr>
        <w:ind w:left="0" w:hanging="2"/>
        <w:rPr>
          <w:rFonts w:ascii="Times New Roman" w:eastAsia="Times New Roman" w:hAnsi="Times New Roman" w:cs="Times New Roman"/>
        </w:rPr>
      </w:pPr>
    </w:p>
    <w:p w14:paraId="0B5B2060" w14:textId="77777777" w:rsidR="001F739D" w:rsidRDefault="00182614">
      <w:pPr>
        <w:ind w:left="0" w:hanging="2"/>
        <w:jc w:val="both"/>
        <w:rPr>
          <w:rFonts w:ascii="Times New Roman" w:eastAsia="Times New Roman" w:hAnsi="Times New Roman" w:cs="Times New Roman"/>
        </w:rPr>
      </w:pPr>
      <w:r>
        <w:rPr>
          <w:rFonts w:ascii="Times New Roman" w:eastAsia="Times New Roman" w:hAnsi="Times New Roman" w:cs="Times New Roman"/>
        </w:rPr>
        <w:t xml:space="preserve">С настоящото Ви представяме нашата оферта за участие в обявената от Вас процедура за определяне на изпълнител с предмет: </w:t>
      </w:r>
    </w:p>
    <w:p w14:paraId="0B5B2061" w14:textId="77777777" w:rsidR="001F739D" w:rsidRDefault="001F739D">
      <w:pPr>
        <w:ind w:left="0" w:hanging="2"/>
        <w:jc w:val="both"/>
        <w:rPr>
          <w:rFonts w:ascii="Times New Roman" w:eastAsia="Times New Roman" w:hAnsi="Times New Roman" w:cs="Times New Roman"/>
        </w:rPr>
      </w:pPr>
    </w:p>
    <w:p w14:paraId="372A16B1" w14:textId="77777777" w:rsidR="002117AC" w:rsidRDefault="002117AC" w:rsidP="002117AC">
      <w:pPr>
        <w:autoSpaceDE w:val="0"/>
        <w:ind w:left="0" w:hanging="2"/>
        <w:jc w:val="both"/>
        <w:rPr>
          <w:rFonts w:ascii="Times New Roman" w:hAnsi="Times New Roman"/>
          <w:b/>
          <w:bCs/>
        </w:rPr>
      </w:pPr>
      <w:r>
        <w:rPr>
          <w:rFonts w:ascii="Times New Roman" w:eastAsia="Times New Roman" w:hAnsi="Times New Roman" w:cs="Times New Roman"/>
          <w:b/>
        </w:rPr>
        <w:t>„</w:t>
      </w:r>
      <w:r w:rsidRPr="01786B3A">
        <w:rPr>
          <w:rFonts w:ascii="Times New Roman" w:hAnsi="Times New Roman"/>
          <w:b/>
          <w:bCs/>
        </w:rPr>
        <w:t>Предоставяне на научноизследователска и развойна дейност (НИРД) за разработване на лидерски компетентностен модел и услуги по разработване и обучение на изкуствен интелект за неговото приложение</w:t>
      </w:r>
      <w:r>
        <w:rPr>
          <w:rFonts w:ascii="Times New Roman" w:eastAsia="Times New Roman" w:hAnsi="Times New Roman" w:cs="Times New Roman"/>
          <w:b/>
        </w:rPr>
        <w:t xml:space="preserve">“, </w:t>
      </w:r>
      <w:r w:rsidRPr="01786B3A">
        <w:rPr>
          <w:rFonts w:ascii="Times New Roman" w:hAnsi="Times New Roman"/>
          <w:b/>
          <w:bCs/>
        </w:rPr>
        <w:t xml:space="preserve">Обособена позиция 1: </w:t>
      </w:r>
      <w:r>
        <w:rPr>
          <w:rFonts w:ascii="Times New Roman" w:hAnsi="Times New Roman"/>
          <w:b/>
          <w:bCs/>
        </w:rPr>
        <w:t>Н</w:t>
      </w:r>
      <w:r w:rsidRPr="01786B3A">
        <w:rPr>
          <w:rFonts w:ascii="Times New Roman" w:hAnsi="Times New Roman"/>
          <w:b/>
          <w:bCs/>
        </w:rPr>
        <w:t>аучноизследователска и развойна дейност (НИРД)</w:t>
      </w:r>
      <w:r>
        <w:rPr>
          <w:rFonts w:ascii="Times New Roman" w:hAnsi="Times New Roman"/>
          <w:b/>
          <w:bCs/>
        </w:rPr>
        <w:t xml:space="preserve"> </w:t>
      </w:r>
      <w:r w:rsidRPr="01786B3A">
        <w:rPr>
          <w:rFonts w:ascii="Times New Roman" w:hAnsi="Times New Roman"/>
          <w:b/>
          <w:bCs/>
        </w:rPr>
        <w:t>за разработване на компетентностен модел</w:t>
      </w:r>
    </w:p>
    <w:p w14:paraId="0B5B2063" w14:textId="77777777" w:rsidR="001F739D" w:rsidRDefault="00182614">
      <w:pPr>
        <w:ind w:left="0" w:hanging="2"/>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(наименование на предмета на процедурата)</w:t>
      </w:r>
    </w:p>
    <w:p w14:paraId="1C178631" w14:textId="77777777" w:rsidR="002117AC" w:rsidRDefault="002117AC">
      <w:pPr>
        <w:ind w:left="0" w:hanging="2"/>
        <w:jc w:val="center"/>
        <w:rPr>
          <w:rFonts w:ascii="Times New Roman" w:eastAsia="Times New Roman" w:hAnsi="Times New Roman" w:cs="Times New Roman"/>
          <w:sz w:val="18"/>
          <w:szCs w:val="18"/>
        </w:rPr>
      </w:pPr>
    </w:p>
    <w:p w14:paraId="0B5B2064" w14:textId="77777777" w:rsidR="001F739D" w:rsidRDefault="00182614">
      <w:pPr>
        <w:ind w:left="0" w:hanging="2"/>
        <w:jc w:val="both"/>
        <w:rPr>
          <w:rFonts w:ascii="Times New Roman" w:eastAsia="Times New Roman" w:hAnsi="Times New Roman" w:cs="Times New Roman"/>
        </w:rPr>
      </w:pPr>
      <w:r>
        <w:rPr>
          <w:rFonts w:ascii="Times New Roman" w:eastAsia="Times New Roman" w:hAnsi="Times New Roman" w:cs="Times New Roman"/>
        </w:rPr>
        <w:t>Декларираме, че сме разгледали документацията за участие и сме запознати с указанията и условията за участие в обявената от Вас процедура. Съгласни сме с поставените от Вас условия и ги приемаме без възражения.</w:t>
      </w:r>
    </w:p>
    <w:p w14:paraId="0B5B2065" w14:textId="77777777" w:rsidR="001F739D" w:rsidRDefault="001F739D">
      <w:pPr>
        <w:ind w:left="0" w:hanging="2"/>
        <w:jc w:val="both"/>
        <w:rPr>
          <w:rFonts w:ascii="Times New Roman" w:eastAsia="Times New Roman" w:hAnsi="Times New Roman" w:cs="Times New Roman"/>
        </w:rPr>
      </w:pPr>
    </w:p>
    <w:p w14:paraId="0B5B2066" w14:textId="77777777" w:rsidR="001F739D" w:rsidRDefault="00182614">
      <w:pPr>
        <w:ind w:left="0" w:hanging="2"/>
        <w:jc w:val="both"/>
        <w:rPr>
          <w:rFonts w:ascii="Times New Roman" w:eastAsia="Times New Roman" w:hAnsi="Times New Roman" w:cs="Times New Roman"/>
        </w:rPr>
      </w:pPr>
      <w:r>
        <w:rPr>
          <w:rFonts w:ascii="Times New Roman" w:eastAsia="Times New Roman" w:hAnsi="Times New Roman" w:cs="Times New Roman"/>
        </w:rPr>
        <w:t>Запознати сме и приемаме условията на проекта на договора. Ако бъдем определени за изпълнител, ще сключим договор в нормативно</w:t>
      </w:r>
      <w:r w:rsidR="004F046D" w:rsidRPr="004B19CA">
        <w:rPr>
          <w:rFonts w:ascii="Times New Roman" w:eastAsia="Times New Roman" w:hAnsi="Times New Roman" w:cs="Times New Roman"/>
        </w:rPr>
        <w:t xml:space="preserve"> </w:t>
      </w:r>
      <w:r>
        <w:rPr>
          <w:rFonts w:ascii="Times New Roman" w:eastAsia="Times New Roman" w:hAnsi="Times New Roman" w:cs="Times New Roman"/>
        </w:rPr>
        <w:t>установения срок.</w:t>
      </w:r>
    </w:p>
    <w:p w14:paraId="0B5B2067" w14:textId="77777777" w:rsidR="001F739D" w:rsidRDefault="00182614">
      <w:pPr>
        <w:ind w:left="0" w:hanging="2"/>
        <w:jc w:val="both"/>
        <w:rPr>
          <w:rFonts w:ascii="Times New Roman" w:eastAsia="Times New Roman" w:hAnsi="Times New Roman" w:cs="Times New Roman"/>
          <w:sz w:val="18"/>
          <w:szCs w:val="18"/>
        </w:rPr>
      </w:pPr>
      <w:r>
        <w:rPr>
          <w:rFonts w:ascii="Times New Roman" w:eastAsia="Times New Roman" w:hAnsi="Times New Roman" w:cs="Times New Roman"/>
        </w:rPr>
        <w:t xml:space="preserve">Заявяваме, че при изпълнение на обекта на процедурата ______________________ подизпълнители.                                                                                           </w:t>
      </w:r>
      <w:r>
        <w:rPr>
          <w:rFonts w:ascii="Times New Roman" w:eastAsia="Times New Roman" w:hAnsi="Times New Roman" w:cs="Times New Roman"/>
          <w:sz w:val="18"/>
          <w:szCs w:val="18"/>
        </w:rPr>
        <w:t>ще ползваме/няма да ползваме</w:t>
      </w:r>
    </w:p>
    <w:p w14:paraId="0B5B2068" w14:textId="77777777" w:rsidR="001F739D" w:rsidRDefault="001F739D">
      <w:pPr>
        <w:ind w:left="0" w:hanging="2"/>
        <w:jc w:val="both"/>
        <w:rPr>
          <w:rFonts w:ascii="Times New Roman" w:eastAsia="Times New Roman" w:hAnsi="Times New Roman" w:cs="Times New Roman"/>
        </w:rPr>
      </w:pPr>
    </w:p>
    <w:p w14:paraId="0B5B2069" w14:textId="77777777" w:rsidR="001F739D" w:rsidRDefault="00182614">
      <w:pPr>
        <w:ind w:left="0" w:hanging="2"/>
        <w:jc w:val="both"/>
        <w:rPr>
          <w:rFonts w:ascii="Times New Roman" w:eastAsia="Times New Roman" w:hAnsi="Times New Roman" w:cs="Times New Roman"/>
        </w:rPr>
      </w:pPr>
      <w:r>
        <w:rPr>
          <w:rFonts w:ascii="Times New Roman" w:eastAsia="Times New Roman" w:hAnsi="Times New Roman" w:cs="Times New Roman"/>
        </w:rPr>
        <w:t>Предлагаме срок за изпълнение на предмета на процедура</w:t>
      </w:r>
      <w:r w:rsidR="004F046D">
        <w:rPr>
          <w:rFonts w:ascii="Times New Roman" w:eastAsia="Times New Roman" w:hAnsi="Times New Roman" w:cs="Times New Roman"/>
        </w:rPr>
        <w:t xml:space="preserve">та ________________ календарни </w:t>
      </w:r>
      <w:r>
        <w:rPr>
          <w:rFonts w:ascii="Times New Roman" w:eastAsia="Times New Roman" w:hAnsi="Times New Roman" w:cs="Times New Roman"/>
        </w:rPr>
        <w:t>месеца, считано от датата на подписване на договора за изпълнение.</w:t>
      </w:r>
    </w:p>
    <w:p w14:paraId="0B5B206A" w14:textId="77777777" w:rsidR="001F739D" w:rsidRDefault="001F739D">
      <w:pPr>
        <w:ind w:left="0" w:hanging="2"/>
        <w:jc w:val="both"/>
        <w:rPr>
          <w:rFonts w:ascii="Times New Roman" w:eastAsia="Times New Roman" w:hAnsi="Times New Roman" w:cs="Times New Roman"/>
        </w:rPr>
      </w:pPr>
    </w:p>
    <w:p w14:paraId="0B5B206B" w14:textId="77777777" w:rsidR="001F739D" w:rsidRDefault="00182614">
      <w:pPr>
        <w:ind w:left="0" w:hanging="2"/>
        <w:jc w:val="both"/>
        <w:rPr>
          <w:rFonts w:ascii="Times New Roman" w:eastAsia="Times New Roman" w:hAnsi="Times New Roman" w:cs="Times New Roman"/>
        </w:rPr>
      </w:pPr>
      <w:r>
        <w:rPr>
          <w:rFonts w:ascii="Times New Roman" w:eastAsia="Times New Roman" w:hAnsi="Times New Roman" w:cs="Times New Roman"/>
        </w:rPr>
        <w:t>Декларираме, че представената от нас оферта е валидна до ________________ (посочва се срокът, определен от крайния получател в публичната покана).</w:t>
      </w:r>
    </w:p>
    <w:p w14:paraId="0B5B206C" w14:textId="77777777" w:rsidR="001F739D" w:rsidRDefault="001F739D">
      <w:pPr>
        <w:ind w:left="0" w:hanging="2"/>
        <w:jc w:val="both"/>
        <w:rPr>
          <w:rFonts w:ascii="Times New Roman" w:eastAsia="Times New Roman" w:hAnsi="Times New Roman" w:cs="Times New Roman"/>
        </w:rPr>
      </w:pPr>
    </w:p>
    <w:p w14:paraId="0B5B206D" w14:textId="77777777" w:rsidR="001F739D" w:rsidRDefault="001F739D">
      <w:pPr>
        <w:pStyle w:val="Heading2"/>
        <w:spacing w:before="0" w:after="0"/>
        <w:ind w:left="0" w:hanging="2"/>
        <w:rPr>
          <w:rFonts w:ascii="Times New Roman" w:eastAsia="Times New Roman" w:hAnsi="Times New Roman" w:cs="Times New Roman"/>
          <w:i w:val="0"/>
          <w:sz w:val="24"/>
          <w:szCs w:val="24"/>
        </w:rPr>
      </w:pPr>
    </w:p>
    <w:p w14:paraId="0B5B206E" w14:textId="77777777" w:rsidR="001F739D" w:rsidRDefault="00182614">
      <w:pPr>
        <w:ind w:left="0" w:hanging="2"/>
        <w:jc w:val="center"/>
        <w:rPr>
          <w:rFonts w:ascii="Times New Roman" w:eastAsia="Times New Roman" w:hAnsi="Times New Roman" w:cs="Times New Roman"/>
        </w:rPr>
      </w:pPr>
      <w:r>
        <w:rPr>
          <w:rFonts w:ascii="Times New Roman" w:eastAsia="Times New Roman" w:hAnsi="Times New Roman" w:cs="Times New Roman"/>
          <w:b/>
        </w:rPr>
        <w:t>ТЕХНИЧЕСКО ПРЕДЛОЖЕНИЕ</w:t>
      </w:r>
    </w:p>
    <w:p w14:paraId="0B5B206F" w14:textId="77777777" w:rsidR="001F739D" w:rsidRDefault="001F739D">
      <w:pPr>
        <w:ind w:left="0" w:hanging="2"/>
        <w:jc w:val="center"/>
        <w:rPr>
          <w:rFonts w:ascii="Times New Roman" w:eastAsia="Times New Roman" w:hAnsi="Times New Roman" w:cs="Times New Roman"/>
        </w:rPr>
      </w:pPr>
    </w:p>
    <w:p w14:paraId="0B5B2070" w14:textId="77777777" w:rsidR="001F739D" w:rsidRDefault="001F739D">
      <w:pPr>
        <w:ind w:left="0" w:hanging="2"/>
        <w:jc w:val="both"/>
        <w:rPr>
          <w:rFonts w:ascii="Times New Roman" w:eastAsia="Times New Roman" w:hAnsi="Times New Roman" w:cs="Times New Roman"/>
        </w:rPr>
      </w:pPr>
    </w:p>
    <w:p w14:paraId="0B5B2071" w14:textId="77777777" w:rsidR="001F739D" w:rsidRDefault="00182614">
      <w:pPr>
        <w:ind w:left="0" w:hanging="2"/>
        <w:jc w:val="both"/>
        <w:rPr>
          <w:rFonts w:ascii="Times New Roman" w:eastAsia="Times New Roman" w:hAnsi="Times New Roman" w:cs="Times New Roman"/>
        </w:rPr>
      </w:pPr>
      <w:r>
        <w:rPr>
          <w:rFonts w:ascii="Times New Roman" w:eastAsia="Times New Roman" w:hAnsi="Times New Roman" w:cs="Times New Roman"/>
          <w:color w:val="000000"/>
        </w:rPr>
        <w:t xml:space="preserve">Относно изискванията и условията, </w:t>
      </w:r>
      <w:r>
        <w:rPr>
          <w:rFonts w:ascii="Times New Roman" w:eastAsia="Times New Roman" w:hAnsi="Times New Roman" w:cs="Times New Roman"/>
        </w:rPr>
        <w:t>свързани с изпълнението на предмета на настоящата процедура, ще изпълним следното:</w:t>
      </w:r>
    </w:p>
    <w:p w14:paraId="0B5B2072" w14:textId="77777777" w:rsidR="001F739D" w:rsidRDefault="001F739D">
      <w:pPr>
        <w:ind w:left="0" w:hanging="2"/>
        <w:jc w:val="both"/>
        <w:rPr>
          <w:rFonts w:ascii="Times New Roman" w:eastAsia="Times New Roman" w:hAnsi="Times New Roman" w:cs="Times New Roman"/>
        </w:rPr>
      </w:pPr>
    </w:p>
    <w:tbl>
      <w:tblPr>
        <w:tblStyle w:val="a"/>
        <w:tblW w:w="98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6"/>
        <w:gridCol w:w="3775"/>
        <w:gridCol w:w="1294"/>
      </w:tblGrid>
      <w:tr w:rsidR="001F739D" w14:paraId="0B5B2079" w14:textId="77777777">
        <w:tc>
          <w:tcPr>
            <w:tcW w:w="4786" w:type="dxa"/>
            <w:tcBorders>
              <w:top w:val="single" w:sz="4" w:space="0" w:color="000000"/>
              <w:left w:val="single" w:sz="4" w:space="0" w:color="000000"/>
              <w:bottom w:val="single" w:sz="4" w:space="0" w:color="000000"/>
              <w:right w:val="single" w:sz="4" w:space="0" w:color="000000"/>
            </w:tcBorders>
          </w:tcPr>
          <w:p w14:paraId="0B5B2073" w14:textId="77777777" w:rsidR="001F739D" w:rsidRDefault="00182614">
            <w:pPr>
              <w:ind w:left="0" w:hanging="2"/>
              <w:jc w:val="center"/>
              <w:rPr>
                <w:rFonts w:ascii="Times New Roman" w:eastAsia="Times New Roman" w:hAnsi="Times New Roman" w:cs="Times New Roman"/>
                <w:color w:val="000000"/>
              </w:rPr>
            </w:pPr>
            <w:r>
              <w:rPr>
                <w:rFonts w:ascii="Times New Roman" w:eastAsia="Times New Roman" w:hAnsi="Times New Roman" w:cs="Times New Roman"/>
                <w:b/>
                <w:color w:val="000000"/>
              </w:rPr>
              <w:t>Изисквания и условия на</w:t>
            </w:r>
          </w:p>
          <w:p w14:paraId="0B5B2075" w14:textId="40086E0B" w:rsidR="001F739D" w:rsidRDefault="002117AC">
            <w:pPr>
              <w:ind w:left="0" w:hanging="2"/>
              <w:jc w:val="center"/>
              <w:rPr>
                <w:rFonts w:ascii="Times New Roman" w:eastAsia="Times New Roman" w:hAnsi="Times New Roman" w:cs="Times New Roman"/>
                <w:color w:val="000000"/>
                <w:sz w:val="18"/>
                <w:szCs w:val="18"/>
              </w:rPr>
            </w:pPr>
            <w:r w:rsidRPr="002117AC">
              <w:rPr>
                <w:rFonts w:ascii="Times New Roman" w:eastAsia="Times New Roman" w:hAnsi="Times New Roman" w:cs="Times New Roman"/>
                <w:b/>
                <w:color w:val="000000"/>
              </w:rPr>
              <w:t>Лийн Диджитал Солюшънс ЕООД</w:t>
            </w:r>
          </w:p>
        </w:tc>
        <w:tc>
          <w:tcPr>
            <w:tcW w:w="3775" w:type="dxa"/>
            <w:tcBorders>
              <w:top w:val="single" w:sz="4" w:space="0" w:color="000000"/>
              <w:left w:val="single" w:sz="4" w:space="0" w:color="000000"/>
              <w:bottom w:val="single" w:sz="4" w:space="0" w:color="000000"/>
              <w:right w:val="single" w:sz="4" w:space="0" w:color="000000"/>
            </w:tcBorders>
          </w:tcPr>
          <w:p w14:paraId="0B5B2076" w14:textId="77777777" w:rsidR="001F739D" w:rsidRDefault="00182614">
            <w:pPr>
              <w:ind w:left="0" w:hanging="2"/>
              <w:jc w:val="center"/>
              <w:rPr>
                <w:rFonts w:ascii="Times New Roman" w:eastAsia="Times New Roman" w:hAnsi="Times New Roman" w:cs="Times New Roman"/>
                <w:color w:val="000000"/>
              </w:rPr>
            </w:pPr>
            <w:r>
              <w:rPr>
                <w:rFonts w:ascii="Times New Roman" w:eastAsia="Times New Roman" w:hAnsi="Times New Roman" w:cs="Times New Roman"/>
                <w:b/>
                <w:color w:val="000000"/>
              </w:rPr>
              <w:t>Предложение на кандидата</w:t>
            </w:r>
          </w:p>
          <w:p w14:paraId="0B5B2077" w14:textId="77777777" w:rsidR="001F739D" w:rsidRDefault="00182614">
            <w:pPr>
              <w:ind w:left="0" w:hanging="2"/>
              <w:jc w:val="both"/>
              <w:rPr>
                <w:rFonts w:ascii="Times New Roman" w:eastAsia="Times New Roman" w:hAnsi="Times New Roman" w:cs="Times New Roman"/>
                <w:color w:val="000000"/>
              </w:rPr>
            </w:pPr>
            <w:r>
              <w:rPr>
                <w:rFonts w:ascii="Times New Roman" w:eastAsia="Times New Roman" w:hAnsi="Times New Roman" w:cs="Times New Roman"/>
                <w:i/>
                <w:color w:val="000000"/>
              </w:rPr>
              <w:t>Марка/модел/производител/</w:t>
            </w:r>
            <w:proofErr w:type="spellStart"/>
            <w:r>
              <w:rPr>
                <w:rFonts w:ascii="Times New Roman" w:eastAsia="Times New Roman" w:hAnsi="Times New Roman" w:cs="Times New Roman"/>
                <w:i/>
                <w:color w:val="000000"/>
              </w:rPr>
              <w:t>тех-нически</w:t>
            </w:r>
            <w:proofErr w:type="spellEnd"/>
            <w:r>
              <w:rPr>
                <w:rFonts w:ascii="Times New Roman" w:eastAsia="Times New Roman" w:hAnsi="Times New Roman" w:cs="Times New Roman"/>
                <w:i/>
                <w:color w:val="000000"/>
              </w:rPr>
              <w:t xml:space="preserve"> характеристики</w:t>
            </w:r>
          </w:p>
        </w:tc>
        <w:tc>
          <w:tcPr>
            <w:tcW w:w="1294" w:type="dxa"/>
            <w:tcBorders>
              <w:top w:val="single" w:sz="4" w:space="0" w:color="000000"/>
              <w:left w:val="single" w:sz="4" w:space="0" w:color="000000"/>
              <w:bottom w:val="single" w:sz="4" w:space="0" w:color="000000"/>
              <w:right w:val="single" w:sz="4" w:space="0" w:color="000000"/>
            </w:tcBorders>
          </w:tcPr>
          <w:p w14:paraId="0B5B2078" w14:textId="77777777" w:rsidR="001F739D" w:rsidRDefault="00182614">
            <w:pPr>
              <w:ind w:left="0" w:hanging="2"/>
              <w:jc w:val="center"/>
              <w:rPr>
                <w:rFonts w:ascii="Times New Roman" w:eastAsia="Times New Roman" w:hAnsi="Times New Roman" w:cs="Times New Roman"/>
                <w:color w:val="000000"/>
              </w:rPr>
            </w:pPr>
            <w:r>
              <w:rPr>
                <w:rFonts w:ascii="Times New Roman" w:eastAsia="Times New Roman" w:hAnsi="Times New Roman" w:cs="Times New Roman"/>
                <w:b/>
                <w:color w:val="000000"/>
              </w:rPr>
              <w:t>Забележка</w:t>
            </w:r>
          </w:p>
        </w:tc>
      </w:tr>
      <w:tr w:rsidR="001F739D" w14:paraId="0B5B2091" w14:textId="77777777">
        <w:tc>
          <w:tcPr>
            <w:tcW w:w="4786" w:type="dxa"/>
            <w:tcBorders>
              <w:top w:val="single" w:sz="4" w:space="0" w:color="000000"/>
              <w:left w:val="single" w:sz="4" w:space="0" w:color="000000"/>
              <w:bottom w:val="single" w:sz="4" w:space="0" w:color="000000"/>
              <w:right w:val="single" w:sz="4" w:space="0" w:color="000000"/>
            </w:tcBorders>
          </w:tcPr>
          <w:p w14:paraId="29C031AA" w14:textId="25A7EC63" w:rsidR="002117AC" w:rsidRPr="002117AC" w:rsidRDefault="002117AC" w:rsidP="002117AC">
            <w:pPr>
              <w:suppressAutoHyphens w:val="0"/>
              <w:spacing w:line="240" w:lineRule="auto"/>
              <w:ind w:leftChars="0" w:left="0" w:firstLineChars="0" w:firstLine="0"/>
              <w:jc w:val="both"/>
              <w:textDirection w:val="lrTb"/>
              <w:textAlignment w:val="auto"/>
              <w:outlineLvl w:val="9"/>
              <w:rPr>
                <w:rFonts w:ascii="Times New Roman" w:eastAsia="Times New Roman" w:hAnsi="Times New Roman" w:cs="Times New Roman"/>
                <w:b/>
                <w:bCs/>
                <w:position w:val="0"/>
                <w:lang w:eastAsia="en-GB"/>
              </w:rPr>
            </w:pPr>
            <w:r w:rsidRPr="002117AC">
              <w:rPr>
                <w:rFonts w:ascii="Times New Roman" w:eastAsia="Times New Roman" w:hAnsi="Times New Roman" w:cs="Times New Roman"/>
                <w:b/>
                <w:bCs/>
                <w:position w:val="0"/>
                <w:lang w:eastAsia="en-GB"/>
              </w:rPr>
              <w:t>Изисквания към изпълнение на услугите:</w:t>
            </w:r>
          </w:p>
          <w:p w14:paraId="2D2EDC2F" w14:textId="77777777" w:rsidR="002117AC" w:rsidRDefault="002117AC" w:rsidP="002117AC">
            <w:pPr>
              <w:suppressAutoHyphens w:val="0"/>
              <w:spacing w:line="240" w:lineRule="auto"/>
              <w:ind w:leftChars="0" w:left="0" w:firstLineChars="0" w:firstLine="0"/>
              <w:jc w:val="both"/>
              <w:textDirection w:val="lrTb"/>
              <w:textAlignment w:val="auto"/>
              <w:outlineLvl w:val="9"/>
              <w:rPr>
                <w:rFonts w:ascii="Times New Roman" w:eastAsia="Times New Roman" w:hAnsi="Times New Roman" w:cs="Times New Roman"/>
                <w:position w:val="0"/>
                <w:lang w:eastAsia="en-GB"/>
              </w:rPr>
            </w:pPr>
          </w:p>
          <w:p w14:paraId="688525DA" w14:textId="77777777" w:rsidR="003455E1" w:rsidRPr="004B19CA" w:rsidRDefault="003455E1" w:rsidP="003455E1">
            <w:pPr>
              <w:pStyle w:val="paragraph"/>
              <w:spacing w:before="0" w:beforeAutospacing="0" w:after="0" w:afterAutospacing="0"/>
              <w:ind w:hanging="2"/>
              <w:jc w:val="both"/>
              <w:textAlignment w:val="baseline"/>
              <w:rPr>
                <w:rFonts w:ascii="Segoe UI" w:hAnsi="Segoe UI" w:cs="Segoe UI"/>
                <w:sz w:val="18"/>
                <w:szCs w:val="18"/>
                <w:lang w:val="bg-BG"/>
              </w:rPr>
            </w:pPr>
            <w:r w:rsidRPr="002327CF">
              <w:rPr>
                <w:rStyle w:val="normaltextrun"/>
                <w:rFonts w:eastAsiaTheme="majorEastAsia"/>
                <w:lang w:val="bg-BG"/>
              </w:rPr>
              <w:t xml:space="preserve">В рамките на тази обособена позиция следва да бъде разработен генеричен лидерски компетентностен модел, който да бъде приложим/лесно адаптируем за оценка на представянето и развитието на лидери на различни нива (като висш мениджмънт, среден мениджмънт, тийм лидери и </w:t>
            </w:r>
            <w:proofErr w:type="spellStart"/>
            <w:r w:rsidRPr="002327CF">
              <w:rPr>
                <w:rStyle w:val="normaltextrun"/>
                <w:rFonts w:eastAsiaTheme="majorEastAsia"/>
                <w:lang w:val="bg-BG"/>
              </w:rPr>
              <w:t>супервайзори</w:t>
            </w:r>
            <w:proofErr w:type="spellEnd"/>
            <w:r w:rsidRPr="002327CF">
              <w:rPr>
                <w:rStyle w:val="normaltextrun"/>
                <w:rFonts w:eastAsiaTheme="majorEastAsia"/>
                <w:lang w:val="bg-BG"/>
              </w:rPr>
              <w:t>), в различни по сфера на дейност и тип организации (банки, производствени компании, търговски фирми и пр.) и опериращи в различни култури (като Германия, България, мултинационални компании).</w:t>
            </w:r>
            <w:r w:rsidRPr="002327CF">
              <w:rPr>
                <w:rStyle w:val="normaltextrun"/>
                <w:rFonts w:eastAsiaTheme="majorEastAsia"/>
              </w:rPr>
              <w:t> </w:t>
            </w:r>
            <w:r w:rsidRPr="002327CF">
              <w:rPr>
                <w:rStyle w:val="eop"/>
                <w:rFonts w:eastAsiaTheme="majorEastAsia"/>
              </w:rPr>
              <w:t> </w:t>
            </w:r>
          </w:p>
          <w:p w14:paraId="570A0026" w14:textId="77777777" w:rsidR="003455E1" w:rsidRPr="004B19CA" w:rsidRDefault="003455E1" w:rsidP="003455E1">
            <w:pPr>
              <w:pStyle w:val="paragraph"/>
              <w:spacing w:before="0" w:beforeAutospacing="0" w:after="0" w:afterAutospacing="0"/>
              <w:ind w:hanging="2"/>
              <w:jc w:val="both"/>
              <w:textAlignment w:val="baseline"/>
              <w:rPr>
                <w:rFonts w:ascii="Segoe UI" w:hAnsi="Segoe UI" w:cs="Segoe UI"/>
                <w:sz w:val="18"/>
                <w:szCs w:val="18"/>
                <w:lang w:val="bg-BG"/>
              </w:rPr>
            </w:pPr>
            <w:r w:rsidRPr="002327CF">
              <w:rPr>
                <w:rStyle w:val="eop"/>
                <w:rFonts w:eastAsiaTheme="majorEastAsia"/>
              </w:rPr>
              <w:t> </w:t>
            </w:r>
          </w:p>
          <w:p w14:paraId="35B4977C" w14:textId="77777777" w:rsidR="003455E1" w:rsidRPr="002327CF" w:rsidRDefault="003455E1" w:rsidP="003455E1">
            <w:pPr>
              <w:pStyle w:val="paragraph"/>
              <w:spacing w:before="0" w:beforeAutospacing="0" w:after="0" w:afterAutospacing="0"/>
              <w:ind w:hanging="2"/>
              <w:jc w:val="both"/>
              <w:textAlignment w:val="baseline"/>
              <w:rPr>
                <w:rFonts w:ascii="Segoe UI" w:hAnsi="Segoe UI" w:cs="Segoe UI"/>
                <w:sz w:val="18"/>
                <w:szCs w:val="18"/>
                <w:lang w:val="bg-BG"/>
              </w:rPr>
            </w:pPr>
            <w:r w:rsidRPr="002327CF">
              <w:rPr>
                <w:rStyle w:val="normaltextrun"/>
                <w:rFonts w:eastAsiaTheme="majorEastAsia"/>
                <w:lang w:val="bg-BG"/>
              </w:rPr>
              <w:t xml:space="preserve">Основната задача по тази обособена позиция е провеждане на необходимите проучвания, изследвания, интервюта и анализи и </w:t>
            </w:r>
            <w:r w:rsidRPr="002327CF">
              <w:rPr>
                <w:rStyle w:val="normaltextrun"/>
                <w:rFonts w:eastAsiaTheme="majorEastAsia"/>
                <w:lang w:val="bg-BG"/>
              </w:rPr>
              <w:lastRenderedPageBreak/>
              <w:t xml:space="preserve">съставяне на научно и практически обоснован подробен и изчерпателен компетентностен модел за лидерство. Оценявайки комплексността на необходимите изследователски дейности, в минималният им обхват са включени и дейности по анализ на съществуващи съвременни модели за оценка на лидерство, подготовка на теоретичен модел и неговото емпирично валидиране. </w:t>
            </w:r>
          </w:p>
          <w:p w14:paraId="6C24362D" w14:textId="77777777" w:rsidR="003455E1" w:rsidRPr="002327CF" w:rsidRDefault="003455E1" w:rsidP="003455E1">
            <w:pPr>
              <w:pStyle w:val="paragraph"/>
              <w:spacing w:before="0" w:beforeAutospacing="0" w:after="0" w:afterAutospacing="0"/>
              <w:ind w:hanging="2"/>
              <w:jc w:val="both"/>
              <w:textAlignment w:val="baseline"/>
              <w:rPr>
                <w:rFonts w:ascii="Segoe UI" w:hAnsi="Segoe UI" w:cs="Segoe UI"/>
                <w:sz w:val="18"/>
                <w:szCs w:val="18"/>
                <w:lang w:val="bg-BG"/>
              </w:rPr>
            </w:pPr>
          </w:p>
          <w:p w14:paraId="443F5D26" w14:textId="77777777" w:rsidR="003455E1" w:rsidRPr="002327CF" w:rsidRDefault="003455E1" w:rsidP="003455E1">
            <w:pPr>
              <w:pStyle w:val="paragraph"/>
              <w:spacing w:before="0" w:beforeAutospacing="0" w:after="0" w:afterAutospacing="0"/>
              <w:ind w:hanging="2"/>
              <w:jc w:val="both"/>
              <w:textAlignment w:val="baseline"/>
              <w:rPr>
                <w:rFonts w:ascii="Segoe UI" w:hAnsi="Segoe UI" w:cs="Segoe UI"/>
                <w:sz w:val="18"/>
                <w:szCs w:val="18"/>
                <w:lang w:val="bg-BG"/>
              </w:rPr>
            </w:pPr>
            <w:r w:rsidRPr="002327CF">
              <w:rPr>
                <w:rStyle w:val="contentcontrolboundarysink"/>
                <w:rFonts w:eastAsiaTheme="majorEastAsia"/>
                <w:b/>
                <w:bCs/>
                <w:lang w:val="bg-BG"/>
              </w:rPr>
              <w:t>​​​</w:t>
            </w:r>
            <w:r w:rsidRPr="002327CF">
              <w:rPr>
                <w:rStyle w:val="normaltextrun"/>
                <w:rFonts w:eastAsiaTheme="majorEastAsia"/>
                <w:b/>
                <w:bCs/>
                <w:lang w:val="bg-BG"/>
              </w:rPr>
              <w:t>Начин на изпълнение:</w:t>
            </w:r>
            <w:r w:rsidRPr="002327CF">
              <w:rPr>
                <w:rStyle w:val="eop"/>
                <w:rFonts w:eastAsiaTheme="majorEastAsia"/>
              </w:rPr>
              <w:t> </w:t>
            </w:r>
          </w:p>
          <w:p w14:paraId="4DE55DEF" w14:textId="77777777" w:rsidR="003455E1" w:rsidRPr="002327CF" w:rsidRDefault="003455E1" w:rsidP="003455E1">
            <w:pPr>
              <w:pStyle w:val="paragraph"/>
              <w:spacing w:before="0" w:beforeAutospacing="0" w:after="0" w:afterAutospacing="0"/>
              <w:ind w:hanging="2"/>
              <w:jc w:val="both"/>
              <w:textAlignment w:val="baseline"/>
              <w:rPr>
                <w:rStyle w:val="normaltextrun"/>
                <w:rFonts w:eastAsiaTheme="majorEastAsia"/>
                <w:lang w:val="bg-BG"/>
              </w:rPr>
            </w:pPr>
          </w:p>
          <w:p w14:paraId="73517F93" w14:textId="77777777" w:rsidR="003455E1" w:rsidRPr="002327CF" w:rsidRDefault="003455E1" w:rsidP="003455E1">
            <w:pPr>
              <w:pStyle w:val="paragraph"/>
              <w:spacing w:before="0" w:beforeAutospacing="0" w:after="0" w:afterAutospacing="0"/>
              <w:ind w:hanging="2"/>
              <w:jc w:val="both"/>
              <w:textAlignment w:val="baseline"/>
              <w:rPr>
                <w:rFonts w:ascii="Segoe UI" w:hAnsi="Segoe UI" w:cs="Segoe UI"/>
                <w:sz w:val="18"/>
                <w:szCs w:val="18"/>
                <w:lang w:val="bg-BG"/>
              </w:rPr>
            </w:pPr>
            <w:r w:rsidRPr="002327CF">
              <w:rPr>
                <w:rStyle w:val="normaltextrun"/>
                <w:rFonts w:eastAsiaTheme="majorEastAsia"/>
                <w:lang w:val="bg-BG"/>
              </w:rPr>
              <w:t>Услугите следва да бъдат изпълнени в четири етапа:</w:t>
            </w:r>
            <w:r w:rsidRPr="002327CF">
              <w:rPr>
                <w:rStyle w:val="eop"/>
                <w:rFonts w:eastAsiaTheme="majorEastAsia"/>
              </w:rPr>
              <w:t> </w:t>
            </w:r>
          </w:p>
          <w:p w14:paraId="18981DDF" w14:textId="77777777" w:rsidR="003455E1" w:rsidRPr="002327CF" w:rsidRDefault="003455E1" w:rsidP="003455E1">
            <w:pPr>
              <w:pStyle w:val="paragraph"/>
              <w:spacing w:before="0" w:beforeAutospacing="0" w:after="0" w:afterAutospacing="0"/>
              <w:ind w:hanging="2"/>
              <w:jc w:val="both"/>
              <w:textAlignment w:val="baseline"/>
              <w:rPr>
                <w:rStyle w:val="normaltextrun"/>
                <w:rFonts w:eastAsiaTheme="majorEastAsia"/>
                <w:b/>
                <w:bCs/>
                <w:lang w:val="bg-BG"/>
              </w:rPr>
            </w:pPr>
          </w:p>
          <w:p w14:paraId="1EBEA40B" w14:textId="77777777" w:rsidR="003455E1" w:rsidRPr="002327CF" w:rsidRDefault="003455E1" w:rsidP="003455E1">
            <w:pPr>
              <w:pStyle w:val="paragraph"/>
              <w:spacing w:before="0" w:beforeAutospacing="0" w:after="0" w:afterAutospacing="0"/>
              <w:ind w:hanging="2"/>
              <w:jc w:val="both"/>
              <w:textAlignment w:val="baseline"/>
              <w:rPr>
                <w:rFonts w:ascii="Segoe UI" w:hAnsi="Segoe UI" w:cs="Segoe UI"/>
                <w:sz w:val="18"/>
                <w:szCs w:val="18"/>
                <w:lang w:val="bg-BG"/>
              </w:rPr>
            </w:pPr>
            <w:r w:rsidRPr="002327CF">
              <w:rPr>
                <w:rStyle w:val="normaltextrun"/>
                <w:rFonts w:eastAsiaTheme="majorEastAsia"/>
                <w:b/>
                <w:bCs/>
                <w:lang w:val="bg-BG"/>
              </w:rPr>
              <w:t>Етап 1: Разработен генеричен лидерски компетентностен модел, приложим за лидери на различно ниво и в различни компании.</w:t>
            </w:r>
            <w:r w:rsidRPr="002327CF">
              <w:rPr>
                <w:rStyle w:val="eop"/>
                <w:rFonts w:eastAsiaTheme="majorEastAsia"/>
              </w:rPr>
              <w:t> </w:t>
            </w:r>
          </w:p>
          <w:p w14:paraId="12A7FE09" w14:textId="77777777" w:rsidR="003455E1" w:rsidRPr="002327CF" w:rsidRDefault="003455E1" w:rsidP="003455E1">
            <w:pPr>
              <w:pStyle w:val="paragraph"/>
              <w:spacing w:before="0" w:beforeAutospacing="0" w:after="0" w:afterAutospacing="0"/>
              <w:ind w:hanging="2"/>
              <w:jc w:val="both"/>
              <w:textAlignment w:val="baseline"/>
              <w:rPr>
                <w:rFonts w:ascii="Segoe UI" w:hAnsi="Segoe UI" w:cs="Segoe UI"/>
                <w:sz w:val="18"/>
                <w:szCs w:val="18"/>
                <w:lang w:val="bg-BG"/>
              </w:rPr>
            </w:pPr>
            <w:r w:rsidRPr="002327CF">
              <w:rPr>
                <w:rStyle w:val="normaltextrun"/>
                <w:rFonts w:eastAsiaTheme="majorEastAsia"/>
                <w:lang w:val="bg-BG"/>
              </w:rPr>
              <w:t>Дейностите в първия етап включват най-малко следните дейности:</w:t>
            </w:r>
            <w:r w:rsidRPr="002327CF">
              <w:rPr>
                <w:rStyle w:val="eop"/>
                <w:rFonts w:eastAsiaTheme="majorEastAsia"/>
              </w:rPr>
              <w:t> </w:t>
            </w:r>
          </w:p>
          <w:p w14:paraId="51C9500C" w14:textId="77777777" w:rsidR="003455E1" w:rsidRPr="002327CF" w:rsidRDefault="003455E1" w:rsidP="003455E1">
            <w:pPr>
              <w:pStyle w:val="paragraph"/>
              <w:numPr>
                <w:ilvl w:val="0"/>
                <w:numId w:val="20"/>
              </w:numPr>
              <w:spacing w:before="0" w:beforeAutospacing="0" w:after="0" w:afterAutospacing="0"/>
              <w:ind w:left="0" w:hanging="2"/>
              <w:jc w:val="both"/>
              <w:textAlignment w:val="baseline"/>
              <w:rPr>
                <w:rStyle w:val="normaltextrun"/>
                <w:rFonts w:eastAsiaTheme="majorEastAsia"/>
                <w:lang w:val="bg-BG"/>
              </w:rPr>
            </w:pPr>
            <w:r w:rsidRPr="002327CF">
              <w:rPr>
                <w:rStyle w:val="normaltextrun"/>
                <w:rFonts w:eastAsiaTheme="majorEastAsia"/>
                <w:lang w:val="bg-BG"/>
              </w:rPr>
              <w:t xml:space="preserve">Анализ на съвременните модели за изследване на лидерството и извеждане на лидерски компетентности, вкл. като бъде направен преглед на научни публикации, доклади и анализи на съществуващи съвременни модели за изследване на лидерството с цел извличане на подходящи компетенции, компетентностни модели и подходи. </w:t>
            </w:r>
          </w:p>
          <w:p w14:paraId="3310BFB7" w14:textId="77777777" w:rsidR="003455E1" w:rsidRPr="002327CF" w:rsidRDefault="003455E1" w:rsidP="003455E1">
            <w:pPr>
              <w:pStyle w:val="paragraph"/>
              <w:spacing w:before="0" w:beforeAutospacing="0" w:after="0" w:afterAutospacing="0"/>
              <w:ind w:hanging="2"/>
              <w:jc w:val="both"/>
              <w:textAlignment w:val="baseline"/>
              <w:rPr>
                <w:rStyle w:val="normaltextrun"/>
                <w:rFonts w:eastAsiaTheme="majorEastAsia"/>
                <w:lang w:val="bg-BG"/>
              </w:rPr>
            </w:pPr>
            <w:r w:rsidRPr="002327CF">
              <w:rPr>
                <w:rStyle w:val="normaltextrun"/>
                <w:rFonts w:eastAsiaTheme="majorEastAsia"/>
                <w:lang w:val="bg-BG"/>
              </w:rPr>
              <w:t xml:space="preserve">Анализът трябва да включва и  проучване и анализ на опита на Възложителя в провеждането на 360 градусови оценявания, базирани върху различни компетентностни модели, вкл. анализ и оценка на типични грешки при формулиране на поведенчески дескриптори на компетентностите. като например липса на конкретика („постига резултати“ вместо какво конкретно прави, за да постига желаните от организацията резултати) или липса на достатъчен </w:t>
            </w:r>
            <w:r w:rsidRPr="002327CF">
              <w:rPr>
                <w:rStyle w:val="normaltextrun"/>
                <w:rFonts w:eastAsiaTheme="majorEastAsia"/>
                <w:lang w:val="bg-BG"/>
              </w:rPr>
              <w:lastRenderedPageBreak/>
              <w:t>персонален контрол („ръководи един успешен търговски екип“).  </w:t>
            </w:r>
          </w:p>
          <w:p w14:paraId="2497A3C7" w14:textId="77777777" w:rsidR="003455E1" w:rsidRPr="002327CF" w:rsidRDefault="003455E1" w:rsidP="003455E1">
            <w:pPr>
              <w:pStyle w:val="paragraph"/>
              <w:numPr>
                <w:ilvl w:val="0"/>
                <w:numId w:val="20"/>
              </w:numPr>
              <w:spacing w:before="0" w:beforeAutospacing="0" w:after="0" w:afterAutospacing="0"/>
              <w:ind w:left="0" w:hanging="2"/>
              <w:jc w:val="both"/>
              <w:textAlignment w:val="baseline"/>
              <w:rPr>
                <w:lang w:val="bg-BG"/>
              </w:rPr>
            </w:pPr>
            <w:r w:rsidRPr="002327CF">
              <w:rPr>
                <w:rStyle w:val="normaltextrun"/>
                <w:rFonts w:eastAsiaTheme="majorEastAsia"/>
                <w:lang w:val="bg-BG"/>
              </w:rPr>
              <w:t>Провеждане на дълбочинни интервюта с най-малко 10 лидери от различни компании и сфери на дейност. Целта на тези интервюта е да се идентифицира връзката между организационната култура и лидерския компетентностен модел и да се проучат потенциални трудности при прилагането на генеричния лидерски компетентностен модел в определени организации. Интервюираните лица ще бъдат осигурени от Възложителя.</w:t>
            </w:r>
            <w:r w:rsidRPr="002327CF">
              <w:rPr>
                <w:rStyle w:val="eop"/>
                <w:rFonts w:eastAsiaTheme="majorEastAsia"/>
              </w:rPr>
              <w:t> </w:t>
            </w:r>
          </w:p>
          <w:p w14:paraId="6872CA07" w14:textId="77777777" w:rsidR="003455E1" w:rsidRPr="002327CF" w:rsidRDefault="003455E1" w:rsidP="003455E1">
            <w:pPr>
              <w:pStyle w:val="paragraph"/>
              <w:numPr>
                <w:ilvl w:val="0"/>
                <w:numId w:val="20"/>
              </w:numPr>
              <w:spacing w:before="0" w:beforeAutospacing="0" w:after="0" w:afterAutospacing="0"/>
              <w:ind w:left="0" w:hanging="2"/>
              <w:jc w:val="both"/>
              <w:textAlignment w:val="baseline"/>
              <w:rPr>
                <w:rStyle w:val="normaltextrun"/>
                <w:rFonts w:eastAsiaTheme="majorEastAsia"/>
                <w:lang w:val="bg-BG"/>
              </w:rPr>
            </w:pPr>
            <w:r w:rsidRPr="002327CF">
              <w:rPr>
                <w:rStyle w:val="normaltextrun"/>
                <w:rFonts w:eastAsiaTheme="majorEastAsia"/>
                <w:lang w:val="bg-BG"/>
              </w:rPr>
              <w:t>Извършване на систематичен анализ и оценка на събраната информация и разработване на предложение за нов генеричен лидерски модел, който да бъде тестван и валидиран в следващия етап на изпълнение на услугата.</w:t>
            </w:r>
          </w:p>
          <w:p w14:paraId="16BD6C5A" w14:textId="77777777" w:rsidR="003455E1" w:rsidRPr="002327CF" w:rsidRDefault="003455E1" w:rsidP="003455E1">
            <w:pPr>
              <w:pStyle w:val="paragraph"/>
              <w:spacing w:before="0" w:beforeAutospacing="0" w:after="0" w:afterAutospacing="0"/>
              <w:ind w:hanging="2"/>
              <w:jc w:val="both"/>
              <w:textAlignment w:val="baseline"/>
              <w:rPr>
                <w:rStyle w:val="normaltextrun"/>
                <w:rFonts w:eastAsiaTheme="majorEastAsia"/>
                <w:lang w:val="bg-BG"/>
              </w:rPr>
            </w:pPr>
          </w:p>
          <w:p w14:paraId="7BF26B32" w14:textId="77777777" w:rsidR="003455E1" w:rsidRPr="002327CF" w:rsidRDefault="003455E1" w:rsidP="003455E1">
            <w:pPr>
              <w:pStyle w:val="paragraph"/>
              <w:spacing w:before="0" w:beforeAutospacing="0" w:after="0" w:afterAutospacing="0"/>
              <w:ind w:hanging="2"/>
              <w:jc w:val="both"/>
              <w:textAlignment w:val="baseline"/>
              <w:rPr>
                <w:lang w:val="bg-BG"/>
              </w:rPr>
            </w:pPr>
            <w:r w:rsidRPr="002327CF">
              <w:rPr>
                <w:rStyle w:val="normaltextrun"/>
                <w:rFonts w:eastAsiaTheme="majorEastAsia"/>
                <w:lang w:val="bg-BG"/>
              </w:rPr>
              <w:t xml:space="preserve">Финален продукт от </w:t>
            </w:r>
            <w:r w:rsidRPr="002327CF">
              <w:rPr>
                <w:rStyle w:val="normaltextrun"/>
                <w:rFonts w:eastAsiaTheme="majorEastAsia"/>
              </w:rPr>
              <w:t>E</w:t>
            </w:r>
            <w:proofErr w:type="spellStart"/>
            <w:r w:rsidRPr="002327CF">
              <w:rPr>
                <w:rStyle w:val="normaltextrun"/>
                <w:rFonts w:eastAsiaTheme="majorEastAsia"/>
                <w:lang w:val="bg-BG"/>
              </w:rPr>
              <w:t>тап</w:t>
            </w:r>
            <w:proofErr w:type="spellEnd"/>
            <w:r w:rsidRPr="004B19CA">
              <w:rPr>
                <w:rStyle w:val="normaltextrun"/>
                <w:rFonts w:eastAsiaTheme="majorEastAsia"/>
                <w:lang w:val="bg-BG"/>
              </w:rPr>
              <w:t xml:space="preserve"> 1</w:t>
            </w:r>
            <w:r w:rsidRPr="002327CF">
              <w:rPr>
                <w:rStyle w:val="normaltextrun"/>
                <w:rFonts w:eastAsiaTheme="majorEastAsia"/>
                <w:lang w:val="bg-BG"/>
              </w:rPr>
              <w:t>: Доклад за новия генеричен лидерски компетентностен модел;</w:t>
            </w:r>
            <w:r w:rsidRPr="002327CF">
              <w:rPr>
                <w:rStyle w:val="eop"/>
                <w:rFonts w:eastAsiaTheme="majorEastAsia"/>
              </w:rPr>
              <w:t> </w:t>
            </w:r>
          </w:p>
          <w:p w14:paraId="1E074757" w14:textId="77777777" w:rsidR="003455E1" w:rsidRPr="002327CF" w:rsidRDefault="003455E1" w:rsidP="003455E1">
            <w:pPr>
              <w:pStyle w:val="paragraph"/>
              <w:spacing w:before="0" w:beforeAutospacing="0" w:after="0" w:afterAutospacing="0"/>
              <w:ind w:hanging="2"/>
              <w:jc w:val="both"/>
              <w:textAlignment w:val="baseline"/>
              <w:rPr>
                <w:rStyle w:val="normaltextrun"/>
                <w:rFonts w:eastAsiaTheme="majorEastAsia"/>
                <w:lang w:val="bg-BG"/>
              </w:rPr>
            </w:pPr>
          </w:p>
          <w:p w14:paraId="184896EB" w14:textId="77777777" w:rsidR="003455E1" w:rsidRPr="002327CF" w:rsidRDefault="003455E1" w:rsidP="003455E1">
            <w:pPr>
              <w:pStyle w:val="paragraph"/>
              <w:spacing w:before="0" w:beforeAutospacing="0" w:after="0" w:afterAutospacing="0"/>
              <w:ind w:hanging="2"/>
              <w:jc w:val="both"/>
              <w:textAlignment w:val="baseline"/>
              <w:rPr>
                <w:rStyle w:val="normaltextrun"/>
                <w:rFonts w:eastAsiaTheme="majorEastAsia"/>
                <w:lang w:val="bg-BG"/>
              </w:rPr>
            </w:pPr>
            <w:r w:rsidRPr="002327CF">
              <w:rPr>
                <w:rStyle w:val="normaltextrun"/>
                <w:rFonts w:eastAsiaTheme="majorEastAsia"/>
                <w:lang w:val="bg-BG"/>
              </w:rPr>
              <w:t>Изпълнението на Етап 1 започва от датата на сключване на договора. Срокът за изпълнение на Етап 1 е 2 месеца от датата на сключване на договор.</w:t>
            </w:r>
          </w:p>
          <w:p w14:paraId="33D285B2" w14:textId="77777777" w:rsidR="003455E1" w:rsidRPr="002327CF" w:rsidRDefault="003455E1" w:rsidP="003455E1">
            <w:pPr>
              <w:pStyle w:val="paragraph"/>
              <w:spacing w:before="0" w:beforeAutospacing="0" w:after="0" w:afterAutospacing="0"/>
              <w:ind w:hanging="2"/>
              <w:jc w:val="both"/>
              <w:textAlignment w:val="baseline"/>
              <w:rPr>
                <w:rFonts w:ascii="Segoe UI" w:hAnsi="Segoe UI" w:cs="Segoe UI"/>
                <w:sz w:val="18"/>
                <w:szCs w:val="18"/>
                <w:lang w:val="bg-BG"/>
              </w:rPr>
            </w:pPr>
            <w:r w:rsidRPr="002327CF">
              <w:rPr>
                <w:rStyle w:val="eop"/>
                <w:rFonts w:eastAsiaTheme="majorEastAsia"/>
              </w:rPr>
              <w:t> </w:t>
            </w:r>
          </w:p>
          <w:p w14:paraId="2E5FCCB7" w14:textId="77777777" w:rsidR="003455E1" w:rsidRPr="002327CF" w:rsidRDefault="003455E1" w:rsidP="003455E1">
            <w:pPr>
              <w:pStyle w:val="paragraph"/>
              <w:numPr>
                <w:ilvl w:val="0"/>
                <w:numId w:val="9"/>
              </w:numPr>
              <w:tabs>
                <w:tab w:val="clear" w:pos="720"/>
              </w:tabs>
              <w:spacing w:before="0" w:beforeAutospacing="0" w:after="0" w:afterAutospacing="0"/>
              <w:ind w:left="0" w:hanging="2"/>
              <w:jc w:val="both"/>
              <w:textAlignment w:val="baseline"/>
              <w:rPr>
                <w:lang w:val="bg-BG"/>
              </w:rPr>
            </w:pPr>
            <w:r w:rsidRPr="002327CF">
              <w:rPr>
                <w:rStyle w:val="normaltextrun"/>
                <w:rFonts w:eastAsiaTheme="majorEastAsia"/>
                <w:lang w:val="bg-BG"/>
              </w:rPr>
              <w:t>Най-малко 2 седмици преди изтичане на срока за изпълнение на Етап 1 избраният изпълнител следва да представи доклад с предложение за нов генеричен компетентностен модел. </w:t>
            </w:r>
            <w:r w:rsidRPr="002327CF">
              <w:rPr>
                <w:rStyle w:val="eop"/>
                <w:rFonts w:eastAsiaTheme="majorEastAsia"/>
              </w:rPr>
              <w:t> </w:t>
            </w:r>
          </w:p>
          <w:p w14:paraId="2C3D5429" w14:textId="77777777" w:rsidR="003455E1" w:rsidRPr="002327CF" w:rsidRDefault="003455E1" w:rsidP="003455E1">
            <w:pPr>
              <w:pStyle w:val="paragraph"/>
              <w:numPr>
                <w:ilvl w:val="0"/>
                <w:numId w:val="10"/>
              </w:numPr>
              <w:tabs>
                <w:tab w:val="clear" w:pos="720"/>
              </w:tabs>
              <w:spacing w:before="0" w:beforeAutospacing="0" w:after="0" w:afterAutospacing="0"/>
              <w:ind w:left="0" w:hanging="2"/>
              <w:jc w:val="both"/>
              <w:textAlignment w:val="baseline"/>
              <w:rPr>
                <w:lang w:val="bg-BG"/>
              </w:rPr>
            </w:pPr>
            <w:r w:rsidRPr="002327CF">
              <w:rPr>
                <w:rStyle w:val="normaltextrun"/>
                <w:rFonts w:eastAsiaTheme="majorEastAsia"/>
                <w:lang w:val="bg-BG"/>
              </w:rPr>
              <w:t>В срок до 1 седмица от неговото представяне, екипът на Възложителя може да даде своите бележки и коментари, а екипът на Изпълнителя е длъжен да ги отрази и да предаде коригираната версия на доклада преди крайния срок за приключване на етап.</w:t>
            </w:r>
            <w:r w:rsidRPr="002327CF">
              <w:rPr>
                <w:rStyle w:val="eop"/>
                <w:rFonts w:eastAsiaTheme="majorEastAsia"/>
              </w:rPr>
              <w:t> </w:t>
            </w:r>
          </w:p>
          <w:p w14:paraId="47D26DE7" w14:textId="77777777" w:rsidR="003455E1" w:rsidRPr="002327CF" w:rsidRDefault="003455E1" w:rsidP="003455E1">
            <w:pPr>
              <w:pStyle w:val="paragraph"/>
              <w:numPr>
                <w:ilvl w:val="0"/>
                <w:numId w:val="11"/>
              </w:numPr>
              <w:tabs>
                <w:tab w:val="clear" w:pos="720"/>
              </w:tabs>
              <w:spacing w:before="0" w:beforeAutospacing="0" w:after="0" w:afterAutospacing="0"/>
              <w:ind w:left="0" w:hanging="2"/>
              <w:jc w:val="both"/>
              <w:textAlignment w:val="baseline"/>
              <w:rPr>
                <w:lang w:val="bg-BG"/>
              </w:rPr>
            </w:pPr>
            <w:r w:rsidRPr="002327CF">
              <w:rPr>
                <w:rStyle w:val="normaltextrun"/>
                <w:rFonts w:eastAsiaTheme="majorEastAsia"/>
                <w:lang w:val="bg-BG"/>
              </w:rPr>
              <w:lastRenderedPageBreak/>
              <w:t>Екипът на Изпълнителя трябва да съдейства на Възложителя за представянето на резултатите от етапа на избрания изпълнител за ОП2. Изпълнителят на ОП2 следва да приложи избраните компетенции и поведенчески индикатори в разработвания и обучаван от него изкуствен интелект за приложение на компетентностния модел. </w:t>
            </w:r>
            <w:r w:rsidRPr="002327CF">
              <w:rPr>
                <w:rStyle w:val="eop"/>
                <w:rFonts w:eastAsiaTheme="majorEastAsia"/>
              </w:rPr>
              <w:t> </w:t>
            </w:r>
          </w:p>
          <w:p w14:paraId="6ECF1BEB" w14:textId="77777777" w:rsidR="003455E1" w:rsidRPr="002327CF" w:rsidRDefault="003455E1" w:rsidP="003455E1">
            <w:pPr>
              <w:pStyle w:val="paragraph"/>
              <w:spacing w:before="0" w:beforeAutospacing="0" w:after="0" w:afterAutospacing="0"/>
              <w:ind w:hanging="2"/>
              <w:jc w:val="both"/>
              <w:textAlignment w:val="baseline"/>
              <w:rPr>
                <w:rFonts w:ascii="Segoe UI" w:hAnsi="Segoe UI" w:cs="Segoe UI"/>
                <w:sz w:val="18"/>
                <w:szCs w:val="18"/>
                <w:lang w:val="bg-BG"/>
              </w:rPr>
            </w:pPr>
            <w:r w:rsidRPr="002327CF">
              <w:rPr>
                <w:rStyle w:val="normaltextrun"/>
                <w:rFonts w:eastAsiaTheme="majorEastAsia"/>
                <w:lang w:val="bg-BG"/>
              </w:rPr>
              <w:t>Изпълнението на Етап 1 се приема с двустранно подписан междинен приемно-предавателен протокол.</w:t>
            </w:r>
            <w:r w:rsidRPr="002327CF">
              <w:rPr>
                <w:rStyle w:val="eop"/>
                <w:rFonts w:eastAsiaTheme="majorEastAsia"/>
              </w:rPr>
              <w:t> </w:t>
            </w:r>
          </w:p>
          <w:p w14:paraId="1A6F00E2" w14:textId="77777777" w:rsidR="003455E1" w:rsidRPr="002327CF" w:rsidRDefault="003455E1" w:rsidP="003455E1">
            <w:pPr>
              <w:pStyle w:val="paragraph"/>
              <w:spacing w:before="0" w:beforeAutospacing="0" w:after="0" w:afterAutospacing="0"/>
              <w:ind w:hanging="2"/>
              <w:jc w:val="both"/>
              <w:textAlignment w:val="baseline"/>
              <w:rPr>
                <w:rStyle w:val="normaltextrun"/>
                <w:rFonts w:eastAsiaTheme="majorEastAsia"/>
                <w:b/>
                <w:bCs/>
                <w:lang w:val="bg-BG"/>
              </w:rPr>
            </w:pPr>
          </w:p>
          <w:p w14:paraId="2F8190FB" w14:textId="77777777" w:rsidR="003455E1" w:rsidRPr="002327CF" w:rsidRDefault="003455E1" w:rsidP="003455E1">
            <w:pPr>
              <w:pStyle w:val="paragraph"/>
              <w:spacing w:before="0" w:beforeAutospacing="0" w:after="0" w:afterAutospacing="0"/>
              <w:ind w:hanging="2"/>
              <w:jc w:val="both"/>
              <w:textAlignment w:val="baseline"/>
              <w:rPr>
                <w:rFonts w:ascii="Segoe UI" w:hAnsi="Segoe UI" w:cs="Segoe UI"/>
                <w:sz w:val="18"/>
                <w:szCs w:val="18"/>
                <w:lang w:val="bg-BG"/>
              </w:rPr>
            </w:pPr>
            <w:r w:rsidRPr="002327CF">
              <w:rPr>
                <w:rStyle w:val="normaltextrun"/>
                <w:rFonts w:eastAsiaTheme="majorEastAsia"/>
                <w:b/>
                <w:bCs/>
                <w:lang w:val="bg-BG"/>
              </w:rPr>
              <w:t>Етап 2: Валидиране на генеричния компетентностен модел чрез 360 градусово оценяване</w:t>
            </w:r>
            <w:r w:rsidRPr="002327CF">
              <w:rPr>
                <w:rStyle w:val="eop"/>
                <w:rFonts w:eastAsiaTheme="majorEastAsia"/>
              </w:rPr>
              <w:t> </w:t>
            </w:r>
          </w:p>
          <w:p w14:paraId="18A3AD7A" w14:textId="77777777" w:rsidR="003455E1" w:rsidRPr="002327CF" w:rsidRDefault="003455E1" w:rsidP="003455E1">
            <w:pPr>
              <w:pStyle w:val="paragraph"/>
              <w:numPr>
                <w:ilvl w:val="0"/>
                <w:numId w:val="12"/>
              </w:numPr>
              <w:tabs>
                <w:tab w:val="clear" w:pos="720"/>
              </w:tabs>
              <w:spacing w:before="0" w:beforeAutospacing="0" w:after="0" w:afterAutospacing="0"/>
              <w:ind w:left="0" w:hanging="2"/>
              <w:jc w:val="both"/>
              <w:textAlignment w:val="baseline"/>
              <w:rPr>
                <w:lang w:val="bg-BG"/>
              </w:rPr>
            </w:pPr>
            <w:r w:rsidRPr="002327CF">
              <w:rPr>
                <w:rStyle w:val="normaltextrun"/>
                <w:rFonts w:eastAsiaTheme="majorEastAsia"/>
                <w:lang w:val="bg-BG"/>
              </w:rPr>
              <w:t>Създаване на три варианта на генеричния лидерски модел в зависимост от йерархично ниво на лидерите – висш мениджмънт, среден мениджмънт и тийм лидери;</w:t>
            </w:r>
          </w:p>
          <w:p w14:paraId="5A42CEF3" w14:textId="77777777" w:rsidR="003455E1" w:rsidRPr="002327CF" w:rsidRDefault="003455E1" w:rsidP="003455E1">
            <w:pPr>
              <w:pStyle w:val="paragraph"/>
              <w:numPr>
                <w:ilvl w:val="0"/>
                <w:numId w:val="13"/>
              </w:numPr>
              <w:tabs>
                <w:tab w:val="clear" w:pos="720"/>
              </w:tabs>
              <w:spacing w:before="0" w:beforeAutospacing="0" w:after="0" w:afterAutospacing="0"/>
              <w:ind w:left="0" w:hanging="2"/>
              <w:jc w:val="both"/>
              <w:textAlignment w:val="baseline"/>
              <w:rPr>
                <w:lang w:val="bg-BG"/>
              </w:rPr>
            </w:pPr>
            <w:r w:rsidRPr="002327CF">
              <w:rPr>
                <w:rStyle w:val="normaltextrun"/>
                <w:rFonts w:eastAsiaTheme="majorEastAsia"/>
                <w:lang w:val="bg-BG"/>
              </w:rPr>
              <w:t xml:space="preserve">Трите версии следва да бъдат имплементирани на платформа на Възложителя (до които избраният Изпълнител ще получи достъп) и с тях следва да бъде реализирано пилотно проучване. В това проучване трябва да бъдат включени изведените в етап 1 поведенчески дескриптори, както и отворени въпроси за добавяне на поведения към съответните компетентности. Пилотното проучване следва да се проведе в най-малко 3 организации и в него да бъдат включени общо най-малко 200 участници (лидери и </w:t>
            </w:r>
            <w:commentRangeStart w:id="2"/>
            <w:r w:rsidRPr="002327CF">
              <w:rPr>
                <w:rStyle w:val="normaltextrun"/>
                <w:rFonts w:eastAsiaTheme="majorEastAsia"/>
                <w:lang w:val="bg-BG"/>
              </w:rPr>
              <w:t xml:space="preserve">респонденти даващи обратна връзка </w:t>
            </w:r>
            <w:commentRangeEnd w:id="2"/>
            <w:r w:rsidRPr="002327CF">
              <w:rPr>
                <w:rStyle w:val="CommentReference"/>
                <w:lang w:val="bg-BG"/>
              </w:rPr>
              <w:commentReference w:id="2"/>
            </w:r>
            <w:r w:rsidRPr="002327CF">
              <w:rPr>
                <w:rStyle w:val="normaltextrun"/>
                <w:rFonts w:eastAsiaTheme="majorEastAsia"/>
                <w:lang w:val="bg-BG"/>
              </w:rPr>
              <w:t xml:space="preserve">на лидерите, като съотношението лидери/респонденти следва да е в порядък 1:5 – 1:20). Пилотното изследване следва да се проведе в рамките на 1 месец, считано от датата на подписване на приемо-предавателния протокол за приключването на </w:t>
            </w:r>
            <w:r w:rsidRPr="002327CF">
              <w:rPr>
                <w:rStyle w:val="normaltextrun"/>
                <w:rFonts w:eastAsiaTheme="majorEastAsia"/>
              </w:rPr>
              <w:t>E</w:t>
            </w:r>
            <w:proofErr w:type="spellStart"/>
            <w:r w:rsidRPr="002327CF">
              <w:rPr>
                <w:rStyle w:val="normaltextrun"/>
                <w:rFonts w:eastAsiaTheme="majorEastAsia"/>
                <w:lang w:val="bg-BG"/>
              </w:rPr>
              <w:t>тап</w:t>
            </w:r>
            <w:proofErr w:type="spellEnd"/>
            <w:r w:rsidRPr="002327CF">
              <w:rPr>
                <w:rStyle w:val="normaltextrun"/>
                <w:rFonts w:eastAsiaTheme="majorEastAsia"/>
                <w:lang w:val="bg-BG"/>
              </w:rPr>
              <w:t xml:space="preserve"> 1.</w:t>
            </w:r>
            <w:r w:rsidRPr="002327CF">
              <w:rPr>
                <w:rStyle w:val="eop"/>
                <w:rFonts w:eastAsiaTheme="majorEastAsia"/>
              </w:rPr>
              <w:t> </w:t>
            </w:r>
            <w:r w:rsidRPr="002327CF">
              <w:rPr>
                <w:rStyle w:val="eop"/>
                <w:rFonts w:eastAsiaTheme="majorEastAsia"/>
                <w:lang w:val="bg-BG"/>
              </w:rPr>
              <w:t xml:space="preserve">Осигуряването на участниците ще </w:t>
            </w:r>
            <w:r w:rsidRPr="002327CF">
              <w:rPr>
                <w:rStyle w:val="eop"/>
                <w:rFonts w:eastAsiaTheme="majorEastAsia"/>
                <w:lang w:val="bg-BG"/>
              </w:rPr>
              <w:lastRenderedPageBreak/>
              <w:t>бъде споделено между Възложителя и Изпълнителя.</w:t>
            </w:r>
          </w:p>
          <w:p w14:paraId="500A31DE" w14:textId="77777777" w:rsidR="003455E1" w:rsidRPr="002327CF" w:rsidRDefault="003455E1" w:rsidP="003455E1">
            <w:pPr>
              <w:pStyle w:val="paragraph"/>
              <w:numPr>
                <w:ilvl w:val="0"/>
                <w:numId w:val="14"/>
              </w:numPr>
              <w:tabs>
                <w:tab w:val="clear" w:pos="720"/>
              </w:tabs>
              <w:spacing w:before="0" w:beforeAutospacing="0" w:after="0" w:afterAutospacing="0"/>
              <w:ind w:left="0" w:hanging="2"/>
              <w:jc w:val="both"/>
              <w:textAlignment w:val="baseline"/>
              <w:rPr>
                <w:lang w:val="bg-BG"/>
              </w:rPr>
            </w:pPr>
            <w:r w:rsidRPr="002327CF">
              <w:rPr>
                <w:rStyle w:val="normaltextrun"/>
                <w:rFonts w:eastAsiaTheme="majorEastAsia"/>
                <w:lang w:val="bg-BG"/>
              </w:rPr>
              <w:t>Анализ на данните от пилотното изследване с цел валидация на пълнотата, надеждността и валидността на изведените компетентности за изведените три целеви групи.</w:t>
            </w:r>
          </w:p>
          <w:p w14:paraId="3227F993" w14:textId="77777777" w:rsidR="003455E1" w:rsidRPr="002327CF" w:rsidRDefault="003455E1" w:rsidP="003455E1">
            <w:pPr>
              <w:pStyle w:val="paragraph"/>
              <w:numPr>
                <w:ilvl w:val="0"/>
                <w:numId w:val="15"/>
              </w:numPr>
              <w:tabs>
                <w:tab w:val="clear" w:pos="720"/>
              </w:tabs>
              <w:spacing w:before="0" w:beforeAutospacing="0" w:after="0" w:afterAutospacing="0"/>
              <w:ind w:left="0" w:hanging="2"/>
              <w:jc w:val="both"/>
              <w:textAlignment w:val="baseline"/>
              <w:rPr>
                <w:lang w:val="bg-BG"/>
              </w:rPr>
            </w:pPr>
            <w:r w:rsidRPr="002327CF">
              <w:rPr>
                <w:rStyle w:val="normaltextrun"/>
                <w:rFonts w:eastAsiaTheme="majorEastAsia"/>
                <w:lang w:val="bg-BG"/>
              </w:rPr>
              <w:t xml:space="preserve">Данните от пилотното изследване и неговия анализ следва да бъдат използвани за последна редакция на генеричния компетентностен модел и за съставянето на атрактивен за участниците в същинското </w:t>
            </w:r>
            <w:proofErr w:type="spellStart"/>
            <w:r w:rsidRPr="002327CF">
              <w:rPr>
                <w:rStyle w:val="normaltextrun"/>
                <w:rFonts w:eastAsiaTheme="majorEastAsia"/>
                <w:lang w:val="bg-BG"/>
              </w:rPr>
              <w:t>валидизационно</w:t>
            </w:r>
            <w:proofErr w:type="spellEnd"/>
            <w:r w:rsidRPr="002327CF">
              <w:rPr>
                <w:rStyle w:val="normaltextrun"/>
                <w:rFonts w:eastAsiaTheme="majorEastAsia"/>
                <w:lang w:val="bg-BG"/>
              </w:rPr>
              <w:t xml:space="preserve"> изследване доклад от 360 градусовото оценяване.</w:t>
            </w:r>
            <w:r w:rsidRPr="002327CF">
              <w:rPr>
                <w:rStyle w:val="eop"/>
                <w:rFonts w:eastAsiaTheme="majorEastAsia"/>
              </w:rPr>
              <w:t> </w:t>
            </w:r>
          </w:p>
          <w:p w14:paraId="429E53C5" w14:textId="77777777" w:rsidR="003455E1" w:rsidRPr="002327CF" w:rsidRDefault="003455E1" w:rsidP="003455E1">
            <w:pPr>
              <w:pStyle w:val="paragraph"/>
              <w:numPr>
                <w:ilvl w:val="0"/>
                <w:numId w:val="16"/>
              </w:numPr>
              <w:tabs>
                <w:tab w:val="clear" w:pos="720"/>
              </w:tabs>
              <w:spacing w:before="0" w:beforeAutospacing="0" w:after="0" w:afterAutospacing="0"/>
              <w:ind w:left="0" w:hanging="2"/>
              <w:jc w:val="both"/>
              <w:textAlignment w:val="baseline"/>
              <w:rPr>
                <w:lang w:val="bg-BG"/>
              </w:rPr>
            </w:pPr>
            <w:proofErr w:type="spellStart"/>
            <w:r w:rsidRPr="002327CF">
              <w:rPr>
                <w:rStyle w:val="normaltextrun"/>
                <w:rFonts w:eastAsiaTheme="majorEastAsia"/>
                <w:lang w:val="bg-BG"/>
              </w:rPr>
              <w:t>Валидизационното</w:t>
            </w:r>
            <w:proofErr w:type="spellEnd"/>
            <w:r w:rsidRPr="002327CF">
              <w:rPr>
                <w:rStyle w:val="normaltextrun"/>
                <w:rFonts w:eastAsiaTheme="majorEastAsia"/>
                <w:lang w:val="bg-BG"/>
              </w:rPr>
              <w:t xml:space="preserve"> изследване  следва да е базирано на резултатите от пилотното проучване и ще се проведе с три версии на въпросника – българска, немска и английска</w:t>
            </w:r>
            <w:r w:rsidRPr="004B19CA">
              <w:rPr>
                <w:rStyle w:val="normaltextrun"/>
                <w:rFonts w:eastAsiaTheme="majorEastAsia"/>
                <w:lang w:val="bg-BG"/>
              </w:rPr>
              <w:t xml:space="preserve">, </w:t>
            </w:r>
            <w:r w:rsidRPr="002327CF">
              <w:rPr>
                <w:rStyle w:val="normaltextrun"/>
                <w:rFonts w:eastAsiaTheme="majorEastAsia"/>
                <w:lang w:val="bg-BG"/>
              </w:rPr>
              <w:t xml:space="preserve">които избраният Изпълнител трябва да разработи. Компаниите, включени в това изследване трябва да представят различни сфери на бизнеса и различни по големина и структура организации. Във </w:t>
            </w:r>
            <w:proofErr w:type="spellStart"/>
            <w:r w:rsidRPr="002327CF">
              <w:rPr>
                <w:rStyle w:val="normaltextrun"/>
                <w:rFonts w:eastAsiaTheme="majorEastAsia"/>
                <w:lang w:val="bg-BG"/>
              </w:rPr>
              <w:t>валидизацията</w:t>
            </w:r>
            <w:proofErr w:type="spellEnd"/>
            <w:r w:rsidRPr="002327CF">
              <w:rPr>
                <w:rStyle w:val="normaltextrun"/>
                <w:rFonts w:eastAsiaTheme="majorEastAsia"/>
                <w:lang w:val="bg-BG"/>
              </w:rPr>
              <w:t xml:space="preserve"> се предвижда да участват общо минимум 5000 оценки (участници – лидери и респонденти), представляващи най-малко 10 </w:t>
            </w:r>
            <w:commentRangeStart w:id="3"/>
            <w:r w:rsidRPr="002327CF">
              <w:rPr>
                <w:rStyle w:val="normaltextrun"/>
                <w:rFonts w:eastAsiaTheme="majorEastAsia"/>
                <w:lang w:val="bg-BG"/>
              </w:rPr>
              <w:t>компании</w:t>
            </w:r>
            <w:commentRangeEnd w:id="3"/>
            <w:r w:rsidRPr="002327CF">
              <w:rPr>
                <w:rStyle w:val="CommentReference"/>
                <w:lang w:val="bg-BG"/>
              </w:rPr>
              <w:commentReference w:id="3"/>
            </w:r>
            <w:r w:rsidRPr="002327CF">
              <w:rPr>
                <w:rStyle w:val="normaltextrun"/>
                <w:rFonts w:eastAsiaTheme="majorEastAsia"/>
                <w:lang w:val="bg-BG"/>
              </w:rPr>
              <w:t>. Събирането на данни трябва да завърши в период от 3 месеца, считано от датата на приключването на анализа на данните от пилотното изследване или 6 месеца от приключването на етап 1.</w:t>
            </w:r>
            <w:r w:rsidRPr="002327CF">
              <w:rPr>
                <w:rStyle w:val="eop"/>
                <w:rFonts w:eastAsiaTheme="majorEastAsia"/>
                <w:lang w:val="bg-BG"/>
              </w:rPr>
              <w:t xml:space="preserve"> Осигуряването на участниците ще бъде споделено между Възложителя и Изпълнителя.</w:t>
            </w:r>
          </w:p>
          <w:p w14:paraId="4F007E76" w14:textId="77777777" w:rsidR="003455E1" w:rsidRPr="002327CF" w:rsidRDefault="003455E1" w:rsidP="003455E1">
            <w:pPr>
              <w:pStyle w:val="paragraph"/>
              <w:numPr>
                <w:ilvl w:val="0"/>
                <w:numId w:val="17"/>
              </w:numPr>
              <w:tabs>
                <w:tab w:val="clear" w:pos="720"/>
              </w:tabs>
              <w:spacing w:before="0" w:beforeAutospacing="0" w:after="0" w:afterAutospacing="0"/>
              <w:ind w:left="0" w:hanging="2"/>
              <w:jc w:val="both"/>
              <w:textAlignment w:val="baseline"/>
              <w:rPr>
                <w:lang w:val="bg-BG"/>
              </w:rPr>
            </w:pPr>
            <w:r w:rsidRPr="002327CF">
              <w:rPr>
                <w:rStyle w:val="normaltextrun"/>
                <w:rFonts w:eastAsiaTheme="majorEastAsia"/>
                <w:lang w:val="bg-BG"/>
              </w:rPr>
              <w:t xml:space="preserve">Финален продукт: Доклад за </w:t>
            </w:r>
            <w:proofErr w:type="spellStart"/>
            <w:r w:rsidRPr="002327CF">
              <w:rPr>
                <w:rStyle w:val="normaltextrun"/>
                <w:rFonts w:eastAsiaTheme="majorEastAsia"/>
                <w:lang w:val="bg-BG"/>
              </w:rPr>
              <w:t>валидизацията</w:t>
            </w:r>
            <w:proofErr w:type="spellEnd"/>
            <w:r w:rsidRPr="002327CF">
              <w:rPr>
                <w:rStyle w:val="normaltextrun"/>
                <w:rFonts w:eastAsiaTheme="majorEastAsia"/>
                <w:lang w:val="bg-BG"/>
              </w:rPr>
              <w:t xml:space="preserve"> на генеричния лидерски компетентностен модел</w:t>
            </w:r>
            <w:r w:rsidRPr="004B19CA">
              <w:rPr>
                <w:rStyle w:val="normaltextrun"/>
                <w:rFonts w:eastAsiaTheme="majorEastAsia"/>
                <w:lang w:val="bg-BG"/>
              </w:rPr>
              <w:t xml:space="preserve">, </w:t>
            </w:r>
            <w:r w:rsidRPr="002327CF">
              <w:rPr>
                <w:rStyle w:val="normaltextrun"/>
                <w:rFonts w:eastAsiaTheme="majorEastAsia"/>
                <w:lang w:val="bg-BG"/>
              </w:rPr>
              <w:t xml:space="preserve">който представя </w:t>
            </w:r>
            <w:proofErr w:type="spellStart"/>
            <w:r w:rsidRPr="002327CF">
              <w:rPr>
                <w:rStyle w:val="normaltextrun"/>
                <w:rFonts w:eastAsiaTheme="majorEastAsia"/>
                <w:lang w:val="bg-BG"/>
              </w:rPr>
              <w:t>психометричен</w:t>
            </w:r>
            <w:proofErr w:type="spellEnd"/>
            <w:r w:rsidRPr="002327CF">
              <w:rPr>
                <w:rStyle w:val="normaltextrun"/>
                <w:rFonts w:eastAsiaTheme="majorEastAsia"/>
                <w:lang w:val="bg-BG"/>
              </w:rPr>
              <w:t xml:space="preserve"> анализ на компетентностния модел. Следва да включва корелационни анализи, оценки на консистентността, както и други анализи, за да се удостовери, че събраните данните подкрепят теоретично </w:t>
            </w:r>
            <w:r w:rsidRPr="002327CF">
              <w:rPr>
                <w:rStyle w:val="normaltextrun"/>
                <w:rFonts w:eastAsiaTheme="majorEastAsia"/>
                <w:lang w:val="bg-BG"/>
              </w:rPr>
              <w:lastRenderedPageBreak/>
              <w:t xml:space="preserve">изведения генеративен лидерски компетентностен модел.  </w:t>
            </w:r>
            <w:r w:rsidRPr="002327CF">
              <w:rPr>
                <w:rStyle w:val="eop"/>
                <w:rFonts w:eastAsiaTheme="majorEastAsia"/>
              </w:rPr>
              <w:t> </w:t>
            </w:r>
          </w:p>
          <w:p w14:paraId="61006329" w14:textId="77777777" w:rsidR="003455E1" w:rsidRPr="002327CF" w:rsidRDefault="003455E1" w:rsidP="003455E1">
            <w:pPr>
              <w:pStyle w:val="paragraph"/>
              <w:spacing w:before="0" w:beforeAutospacing="0" w:after="0" w:afterAutospacing="0"/>
              <w:ind w:hanging="2"/>
              <w:jc w:val="both"/>
              <w:textAlignment w:val="baseline"/>
              <w:rPr>
                <w:rFonts w:ascii="Segoe UI" w:hAnsi="Segoe UI" w:cs="Segoe UI"/>
                <w:sz w:val="18"/>
                <w:szCs w:val="18"/>
                <w:lang w:val="bg-BG"/>
              </w:rPr>
            </w:pPr>
            <w:r w:rsidRPr="002327CF">
              <w:rPr>
                <w:rStyle w:val="normaltextrun"/>
                <w:rFonts w:eastAsiaTheme="majorEastAsia"/>
                <w:lang w:val="bg-BG"/>
              </w:rPr>
              <w:t>Изпълнението на Етап 2 започва след изпълнението на Етап 1. Срокът за изпълнението на Етап 2 е 6 месеца от датата на подписването на приемо-предавателния протокол за приключването на Етап 1.</w:t>
            </w:r>
            <w:r w:rsidRPr="002327CF">
              <w:rPr>
                <w:rStyle w:val="eop"/>
                <w:rFonts w:eastAsiaTheme="majorEastAsia"/>
              </w:rPr>
              <w:t> </w:t>
            </w:r>
          </w:p>
          <w:p w14:paraId="66E9041E" w14:textId="77777777" w:rsidR="003455E1" w:rsidRPr="002327CF" w:rsidRDefault="003455E1" w:rsidP="003455E1">
            <w:pPr>
              <w:pStyle w:val="paragraph"/>
              <w:numPr>
                <w:ilvl w:val="0"/>
                <w:numId w:val="18"/>
              </w:numPr>
              <w:tabs>
                <w:tab w:val="clear" w:pos="720"/>
              </w:tabs>
              <w:spacing w:before="0" w:beforeAutospacing="0" w:after="0" w:afterAutospacing="0"/>
              <w:ind w:left="0" w:hanging="2"/>
              <w:jc w:val="both"/>
              <w:textAlignment w:val="baseline"/>
              <w:rPr>
                <w:lang w:val="bg-BG"/>
              </w:rPr>
            </w:pPr>
            <w:r w:rsidRPr="002327CF">
              <w:rPr>
                <w:rStyle w:val="normaltextrun"/>
                <w:rFonts w:eastAsiaTheme="majorEastAsia"/>
                <w:lang w:val="bg-BG"/>
              </w:rPr>
              <w:t xml:space="preserve">Най-малко 2 седмици преди изтичане на срока за изпълнение на Етап 2 избраният изпълнител следва да представи предварителен вариант на доклада за </w:t>
            </w:r>
            <w:proofErr w:type="spellStart"/>
            <w:r w:rsidRPr="002327CF">
              <w:rPr>
                <w:rStyle w:val="normaltextrun"/>
                <w:rFonts w:eastAsiaTheme="majorEastAsia"/>
                <w:lang w:val="bg-BG"/>
              </w:rPr>
              <w:t>валидизацията</w:t>
            </w:r>
            <w:proofErr w:type="spellEnd"/>
            <w:r w:rsidRPr="002327CF">
              <w:rPr>
                <w:rStyle w:val="normaltextrun"/>
                <w:rFonts w:eastAsiaTheme="majorEastAsia"/>
                <w:lang w:val="bg-BG"/>
              </w:rPr>
              <w:t xml:space="preserve"> на генеричния лидерски компетентностен модел. </w:t>
            </w:r>
            <w:r w:rsidRPr="002327CF">
              <w:rPr>
                <w:rStyle w:val="eop"/>
                <w:rFonts w:eastAsiaTheme="majorEastAsia"/>
              </w:rPr>
              <w:t> </w:t>
            </w:r>
          </w:p>
          <w:p w14:paraId="144FE624" w14:textId="77777777" w:rsidR="003455E1" w:rsidRPr="002327CF" w:rsidRDefault="003455E1" w:rsidP="003455E1">
            <w:pPr>
              <w:pStyle w:val="paragraph"/>
              <w:numPr>
                <w:ilvl w:val="0"/>
                <w:numId w:val="19"/>
              </w:numPr>
              <w:tabs>
                <w:tab w:val="clear" w:pos="720"/>
              </w:tabs>
              <w:spacing w:before="0" w:beforeAutospacing="0" w:after="0" w:afterAutospacing="0"/>
              <w:ind w:left="0" w:hanging="2"/>
              <w:jc w:val="both"/>
              <w:textAlignment w:val="baseline"/>
              <w:rPr>
                <w:lang w:val="bg-BG"/>
              </w:rPr>
            </w:pPr>
            <w:r w:rsidRPr="002327CF">
              <w:rPr>
                <w:rStyle w:val="normaltextrun"/>
                <w:rFonts w:eastAsiaTheme="majorEastAsia"/>
                <w:lang w:val="bg-BG"/>
              </w:rPr>
              <w:t xml:space="preserve">В срок от 1 седмица Възложителя трябва да посочи своите бележки и коментари, които Изпълнителят е длъжен да отрази във финалния вариант на доклада за </w:t>
            </w:r>
            <w:proofErr w:type="spellStart"/>
            <w:r w:rsidRPr="002327CF">
              <w:rPr>
                <w:rStyle w:val="normaltextrun"/>
                <w:rFonts w:eastAsiaTheme="majorEastAsia"/>
                <w:lang w:val="bg-BG"/>
              </w:rPr>
              <w:t>валидизацията</w:t>
            </w:r>
            <w:proofErr w:type="spellEnd"/>
            <w:r w:rsidRPr="002327CF">
              <w:rPr>
                <w:rStyle w:val="normaltextrun"/>
                <w:rFonts w:eastAsiaTheme="majorEastAsia"/>
                <w:lang w:val="bg-BG"/>
              </w:rPr>
              <w:t xml:space="preserve"> на генеричния лидерски компетентностен модел.</w:t>
            </w:r>
            <w:r w:rsidRPr="002327CF">
              <w:rPr>
                <w:rStyle w:val="eop"/>
                <w:rFonts w:eastAsiaTheme="majorEastAsia"/>
              </w:rPr>
              <w:t> </w:t>
            </w:r>
          </w:p>
          <w:p w14:paraId="583CB47D" w14:textId="77777777" w:rsidR="003455E1" w:rsidRPr="002327CF" w:rsidRDefault="003455E1" w:rsidP="003455E1">
            <w:pPr>
              <w:pStyle w:val="paragraph"/>
              <w:numPr>
                <w:ilvl w:val="0"/>
                <w:numId w:val="19"/>
              </w:numPr>
              <w:tabs>
                <w:tab w:val="clear" w:pos="720"/>
              </w:tabs>
              <w:spacing w:before="0" w:beforeAutospacing="0" w:after="0" w:afterAutospacing="0"/>
              <w:ind w:left="0" w:hanging="2"/>
              <w:jc w:val="both"/>
              <w:textAlignment w:val="baseline"/>
              <w:rPr>
                <w:rStyle w:val="normaltextrun"/>
                <w:rFonts w:eastAsiaTheme="majorEastAsia"/>
                <w:lang w:val="bg-BG"/>
              </w:rPr>
            </w:pPr>
            <w:r w:rsidRPr="002327CF">
              <w:rPr>
                <w:rStyle w:val="normaltextrun"/>
                <w:rFonts w:eastAsiaTheme="majorEastAsia"/>
                <w:lang w:val="bg-BG"/>
              </w:rPr>
              <w:t>Екипът на Изпълнителя трябва да съдейства на Възложителя за представянето на резултатите от етапа на избрания изпълнител за ОП2. Изпълнителят на ОП2 следва да приложи валидираните компетенции и поведенчески индикатори в разработвания и обучаван от него изкуствен интелект за приложение на компетентностния модел.  </w:t>
            </w:r>
          </w:p>
          <w:p w14:paraId="2BE50F34" w14:textId="77777777" w:rsidR="003455E1" w:rsidRPr="002327CF" w:rsidRDefault="003455E1" w:rsidP="003455E1">
            <w:pPr>
              <w:pStyle w:val="paragraph"/>
              <w:spacing w:before="0" w:beforeAutospacing="0" w:after="0" w:afterAutospacing="0"/>
              <w:ind w:hanging="2"/>
              <w:jc w:val="both"/>
              <w:textAlignment w:val="baseline"/>
              <w:rPr>
                <w:rFonts w:ascii="Segoe UI" w:hAnsi="Segoe UI" w:cs="Segoe UI"/>
                <w:sz w:val="18"/>
                <w:szCs w:val="18"/>
                <w:lang w:val="bg-BG"/>
              </w:rPr>
            </w:pPr>
            <w:r w:rsidRPr="002327CF">
              <w:rPr>
                <w:rStyle w:val="normaltextrun"/>
                <w:rFonts w:eastAsiaTheme="majorEastAsia"/>
                <w:lang w:val="bg-BG"/>
              </w:rPr>
              <w:t>Изпълнението на Етап 2 се приема с двустранно подписан междинен приемно-предавателен протокол.</w:t>
            </w:r>
            <w:r w:rsidRPr="002327CF">
              <w:rPr>
                <w:rStyle w:val="eop"/>
                <w:rFonts w:eastAsiaTheme="majorEastAsia"/>
              </w:rPr>
              <w:t> </w:t>
            </w:r>
          </w:p>
          <w:p w14:paraId="0D851808" w14:textId="77777777" w:rsidR="003455E1" w:rsidRPr="002327CF" w:rsidRDefault="003455E1" w:rsidP="003455E1">
            <w:pPr>
              <w:pStyle w:val="paragraph"/>
              <w:spacing w:before="0" w:beforeAutospacing="0" w:after="0" w:afterAutospacing="0"/>
              <w:ind w:hanging="2"/>
              <w:jc w:val="both"/>
              <w:textAlignment w:val="baseline"/>
              <w:rPr>
                <w:rStyle w:val="normaltextrun"/>
                <w:rFonts w:eastAsiaTheme="majorEastAsia"/>
                <w:b/>
                <w:bCs/>
                <w:lang w:val="bg-BG"/>
              </w:rPr>
            </w:pPr>
          </w:p>
          <w:p w14:paraId="45F7B217" w14:textId="77777777" w:rsidR="003455E1" w:rsidRPr="002327CF" w:rsidRDefault="003455E1" w:rsidP="003455E1">
            <w:pPr>
              <w:pStyle w:val="paragraph"/>
              <w:spacing w:before="0" w:beforeAutospacing="0" w:after="0" w:afterAutospacing="0"/>
              <w:ind w:hanging="2"/>
              <w:jc w:val="both"/>
              <w:textAlignment w:val="baseline"/>
              <w:rPr>
                <w:rFonts w:ascii="Segoe UI" w:hAnsi="Segoe UI" w:cs="Segoe UI"/>
                <w:sz w:val="18"/>
                <w:szCs w:val="18"/>
                <w:lang w:val="bg-BG"/>
              </w:rPr>
            </w:pPr>
            <w:r w:rsidRPr="002327CF">
              <w:rPr>
                <w:rStyle w:val="normaltextrun"/>
                <w:rFonts w:eastAsiaTheme="majorEastAsia"/>
                <w:b/>
                <w:bCs/>
                <w:lang w:val="bg-BG"/>
              </w:rPr>
              <w:t>Етап 3: Семантичен анализ на лидерските поведения, включени в генеричния лидерски компетентностен модел.</w:t>
            </w:r>
            <w:r w:rsidRPr="002327CF">
              <w:rPr>
                <w:rStyle w:val="eop"/>
                <w:rFonts w:eastAsiaTheme="majorEastAsia"/>
              </w:rPr>
              <w:t> </w:t>
            </w:r>
          </w:p>
          <w:p w14:paraId="4A77E543" w14:textId="77777777" w:rsidR="003455E1" w:rsidRPr="002327CF" w:rsidRDefault="003455E1" w:rsidP="003455E1">
            <w:pPr>
              <w:pStyle w:val="paragraph"/>
              <w:spacing w:before="0" w:beforeAutospacing="0" w:after="0" w:afterAutospacing="0"/>
              <w:ind w:hanging="2"/>
              <w:jc w:val="both"/>
              <w:textAlignment w:val="baseline"/>
              <w:rPr>
                <w:rFonts w:ascii="Segoe UI" w:hAnsi="Segoe UI" w:cs="Segoe UI"/>
                <w:sz w:val="18"/>
                <w:szCs w:val="18"/>
                <w:lang w:val="bg-BG"/>
              </w:rPr>
            </w:pPr>
            <w:r w:rsidRPr="002327CF">
              <w:rPr>
                <w:rStyle w:val="normaltextrun"/>
                <w:rFonts w:eastAsiaTheme="majorEastAsia"/>
                <w:lang w:val="bg-BG"/>
              </w:rPr>
              <w:t xml:space="preserve">Съответствието между генеричния лидерски компетентностен модел и различните системи за развитие на лидерски умения следва да бъде изследвано в проучване с експерти – обучители, коучове и/или други експерти в областта на развитието на лидерските умения. Всеки експерт ще трябва </w:t>
            </w:r>
            <w:r w:rsidRPr="002327CF">
              <w:rPr>
                <w:rStyle w:val="normaltextrun"/>
                <w:rFonts w:eastAsiaTheme="majorEastAsia"/>
                <w:lang w:val="bg-BG"/>
              </w:rPr>
              <w:lastRenderedPageBreak/>
              <w:t xml:space="preserve">да класифицира поведенческите дескриптори от генеричния компетентностен модел с набор от поведения, дефинирани като обучителни потребности. Екипите на Изпълнителя и Възложителя ще формулират предварителния списък с потребности от развитие на лидерски умения, но на участниците в изследването следва да бъде дадена възможност да добавят и дефинирани от тях самите потребности от развитие, както и да преформулират предложените им описания. В резултат от проучването следва да бъде изготвен мапинг между поведенчески дескриптори на лидерски компетентности и обучителни потребности за развитие на лидерски умения. </w:t>
            </w:r>
            <w:proofErr w:type="spellStart"/>
            <w:r w:rsidRPr="002327CF">
              <w:rPr>
                <w:rStyle w:val="normaltextrun"/>
                <w:rFonts w:eastAsiaTheme="majorEastAsia"/>
                <w:lang w:val="bg-BG"/>
              </w:rPr>
              <w:t>Мапингът</w:t>
            </w:r>
            <w:proofErr w:type="spellEnd"/>
            <w:r w:rsidRPr="002327CF">
              <w:rPr>
                <w:rStyle w:val="normaltextrun"/>
                <w:rFonts w:eastAsiaTheme="majorEastAsia"/>
                <w:lang w:val="bg-BG"/>
              </w:rPr>
              <w:t xml:space="preserve"> следва се базира на </w:t>
            </w:r>
            <w:proofErr w:type="spellStart"/>
            <w:r w:rsidRPr="002327CF">
              <w:rPr>
                <w:rStyle w:val="normaltextrun"/>
                <w:rFonts w:eastAsiaTheme="majorEastAsia"/>
                <w:lang w:val="bg-BG"/>
              </w:rPr>
              <w:t>контент</w:t>
            </w:r>
            <w:proofErr w:type="spellEnd"/>
            <w:r w:rsidRPr="002327CF">
              <w:rPr>
                <w:rStyle w:val="normaltextrun"/>
                <w:rFonts w:eastAsiaTheme="majorEastAsia"/>
                <w:lang w:val="bg-BG"/>
              </w:rPr>
              <w:t xml:space="preserve">-анализ и качествени данни.    </w:t>
            </w:r>
            <w:r w:rsidRPr="002327CF">
              <w:rPr>
                <w:rStyle w:val="eop"/>
                <w:rFonts w:eastAsiaTheme="majorEastAsia"/>
              </w:rPr>
              <w:t> </w:t>
            </w:r>
          </w:p>
          <w:p w14:paraId="74A30B10" w14:textId="77777777" w:rsidR="003455E1" w:rsidRPr="002327CF" w:rsidRDefault="003455E1" w:rsidP="003455E1">
            <w:pPr>
              <w:pStyle w:val="paragraph"/>
              <w:spacing w:before="0" w:beforeAutospacing="0" w:after="0" w:afterAutospacing="0"/>
              <w:ind w:hanging="2"/>
              <w:jc w:val="both"/>
              <w:textAlignment w:val="baseline"/>
              <w:rPr>
                <w:rStyle w:val="normaltextrun"/>
                <w:rFonts w:eastAsiaTheme="majorEastAsia"/>
                <w:lang w:val="bg-BG"/>
              </w:rPr>
            </w:pPr>
            <w:r w:rsidRPr="002327CF">
              <w:rPr>
                <w:rStyle w:val="normaltextrun"/>
                <w:rFonts w:eastAsiaTheme="majorEastAsia"/>
                <w:lang w:val="bg-BG"/>
              </w:rPr>
              <w:t xml:space="preserve">В проучването се предвижда да участват минимум 10 обучители, коучове и/или други експерти, представители на различни школи и парадигми. </w:t>
            </w:r>
          </w:p>
          <w:p w14:paraId="2DEC48D8" w14:textId="77777777" w:rsidR="003455E1" w:rsidRPr="002327CF" w:rsidRDefault="003455E1" w:rsidP="003455E1">
            <w:pPr>
              <w:pStyle w:val="paragraph"/>
              <w:spacing w:before="0" w:beforeAutospacing="0" w:after="0" w:afterAutospacing="0"/>
              <w:ind w:hanging="2"/>
              <w:jc w:val="both"/>
              <w:textAlignment w:val="baseline"/>
              <w:rPr>
                <w:lang w:val="bg-BG"/>
              </w:rPr>
            </w:pPr>
            <w:r w:rsidRPr="002327CF">
              <w:rPr>
                <w:rStyle w:val="normaltextrun"/>
                <w:rFonts w:eastAsiaTheme="majorEastAsia"/>
                <w:lang w:val="bg-BG"/>
              </w:rPr>
              <w:t>Финален продукт от изпълнението на този етап трябва да бъде Доклад за семантичното съответствие между поведенческите дескриптори на генеричния компетентностен модел и потребностите от развитие, дефинирани в основните лидерски парадигми и модели.</w:t>
            </w:r>
            <w:r w:rsidRPr="002327CF">
              <w:rPr>
                <w:rStyle w:val="eop"/>
                <w:rFonts w:eastAsiaTheme="majorEastAsia"/>
              </w:rPr>
              <w:t> </w:t>
            </w:r>
          </w:p>
          <w:p w14:paraId="5CB34CD3" w14:textId="77777777" w:rsidR="003455E1" w:rsidRPr="002327CF" w:rsidRDefault="003455E1" w:rsidP="003455E1">
            <w:pPr>
              <w:pStyle w:val="paragraph"/>
              <w:spacing w:before="0" w:beforeAutospacing="0" w:after="0" w:afterAutospacing="0"/>
              <w:ind w:hanging="2"/>
              <w:jc w:val="both"/>
              <w:textAlignment w:val="baseline"/>
              <w:rPr>
                <w:rStyle w:val="normaltextrun"/>
                <w:rFonts w:eastAsiaTheme="majorEastAsia"/>
                <w:lang w:val="bg-BG"/>
              </w:rPr>
            </w:pPr>
            <w:r w:rsidRPr="002327CF">
              <w:rPr>
                <w:rStyle w:val="normaltextrun"/>
                <w:rFonts w:eastAsiaTheme="majorEastAsia"/>
                <w:lang w:val="bg-BG"/>
              </w:rPr>
              <w:t>Изпълнението на Етап 3 започва 8 месеца след сключване на договора и ще бъде със срок за изпълнение от 2 месеца.</w:t>
            </w:r>
          </w:p>
          <w:p w14:paraId="659729FE" w14:textId="77777777" w:rsidR="003455E1" w:rsidRPr="002327CF" w:rsidRDefault="003455E1" w:rsidP="003455E1">
            <w:pPr>
              <w:pStyle w:val="paragraph"/>
              <w:spacing w:before="0" w:beforeAutospacing="0" w:after="0" w:afterAutospacing="0"/>
              <w:ind w:hanging="2"/>
              <w:jc w:val="both"/>
              <w:textAlignment w:val="baseline"/>
              <w:rPr>
                <w:rStyle w:val="normaltextrun"/>
                <w:rFonts w:eastAsiaTheme="majorEastAsia"/>
                <w:lang w:val="bg-BG"/>
              </w:rPr>
            </w:pPr>
          </w:p>
          <w:p w14:paraId="7332F253" w14:textId="77777777" w:rsidR="003455E1" w:rsidRPr="002327CF" w:rsidRDefault="003455E1" w:rsidP="003455E1">
            <w:pPr>
              <w:pStyle w:val="paragraph"/>
              <w:numPr>
                <w:ilvl w:val="0"/>
                <w:numId w:val="18"/>
              </w:numPr>
              <w:tabs>
                <w:tab w:val="clear" w:pos="720"/>
              </w:tabs>
              <w:spacing w:before="0" w:beforeAutospacing="0" w:after="0" w:afterAutospacing="0"/>
              <w:ind w:left="0" w:hanging="2"/>
              <w:jc w:val="both"/>
              <w:textAlignment w:val="baseline"/>
              <w:rPr>
                <w:lang w:val="bg-BG"/>
              </w:rPr>
            </w:pPr>
            <w:r w:rsidRPr="002327CF">
              <w:rPr>
                <w:rStyle w:val="normaltextrun"/>
                <w:rFonts w:eastAsiaTheme="majorEastAsia"/>
                <w:lang w:val="bg-BG"/>
              </w:rPr>
              <w:t>Най-малко 2 седмици преди изтичане на срока за изпълнение на Етап 3 избраният изпълнител следва да представи предварителен вариант на доклада за семантичното съответствие между поведенческите дескриптори на генеричния компетентностен модел и потребностите от развитие. </w:t>
            </w:r>
            <w:r w:rsidRPr="002327CF">
              <w:rPr>
                <w:rStyle w:val="eop"/>
                <w:rFonts w:eastAsiaTheme="majorEastAsia"/>
              </w:rPr>
              <w:t> </w:t>
            </w:r>
          </w:p>
          <w:p w14:paraId="0487606E" w14:textId="77777777" w:rsidR="003455E1" w:rsidRPr="002327CF" w:rsidRDefault="003455E1" w:rsidP="003455E1">
            <w:pPr>
              <w:pStyle w:val="paragraph"/>
              <w:numPr>
                <w:ilvl w:val="0"/>
                <w:numId w:val="19"/>
              </w:numPr>
              <w:tabs>
                <w:tab w:val="clear" w:pos="720"/>
              </w:tabs>
              <w:spacing w:before="0" w:beforeAutospacing="0" w:after="0" w:afterAutospacing="0"/>
              <w:ind w:left="0" w:hanging="2"/>
              <w:jc w:val="both"/>
              <w:textAlignment w:val="baseline"/>
              <w:rPr>
                <w:lang w:val="bg-BG"/>
              </w:rPr>
            </w:pPr>
            <w:r w:rsidRPr="002327CF">
              <w:rPr>
                <w:rStyle w:val="normaltextrun"/>
                <w:rFonts w:eastAsiaTheme="majorEastAsia"/>
                <w:lang w:val="bg-BG"/>
              </w:rPr>
              <w:lastRenderedPageBreak/>
              <w:t>В срок от 1 седмица Възложителя трябва да посочи своите бележки и коментари, които Изпълнителят е длъжен да отрази във финалния вариант на доклада.</w:t>
            </w:r>
            <w:r w:rsidRPr="002327CF">
              <w:rPr>
                <w:rStyle w:val="eop"/>
                <w:rFonts w:eastAsiaTheme="majorEastAsia"/>
              </w:rPr>
              <w:t> </w:t>
            </w:r>
          </w:p>
          <w:p w14:paraId="588AFC41" w14:textId="77777777" w:rsidR="003455E1" w:rsidRPr="002327CF" w:rsidRDefault="003455E1" w:rsidP="003455E1">
            <w:pPr>
              <w:pStyle w:val="paragraph"/>
              <w:numPr>
                <w:ilvl w:val="0"/>
                <w:numId w:val="19"/>
              </w:numPr>
              <w:tabs>
                <w:tab w:val="clear" w:pos="720"/>
              </w:tabs>
              <w:spacing w:before="0" w:beforeAutospacing="0" w:after="0" w:afterAutospacing="0"/>
              <w:ind w:left="0" w:hanging="2"/>
              <w:jc w:val="both"/>
              <w:textAlignment w:val="baseline"/>
              <w:rPr>
                <w:rStyle w:val="normaltextrun"/>
                <w:rFonts w:eastAsiaTheme="majorEastAsia"/>
                <w:lang w:val="bg-BG"/>
              </w:rPr>
            </w:pPr>
            <w:r w:rsidRPr="002327CF">
              <w:rPr>
                <w:rStyle w:val="normaltextrun"/>
                <w:rFonts w:eastAsiaTheme="majorEastAsia"/>
                <w:lang w:val="bg-BG"/>
              </w:rPr>
              <w:t>Екипът на Изпълнителя трябва да съдейства на Възложителя за представянето на резултатите от етапа на избрания изпълнител за ОП2. Изпълнителят на ОП2 следва да приложи семантичния анализ в разработвания и обучаван от него изкуствен интелект за приложение на компетентностния модел.  </w:t>
            </w:r>
          </w:p>
          <w:p w14:paraId="66FC2E77" w14:textId="77777777" w:rsidR="003455E1" w:rsidRPr="002327CF" w:rsidRDefault="003455E1" w:rsidP="003455E1">
            <w:pPr>
              <w:pStyle w:val="paragraph"/>
              <w:spacing w:before="0" w:beforeAutospacing="0" w:after="0" w:afterAutospacing="0"/>
              <w:ind w:hanging="2"/>
              <w:jc w:val="both"/>
              <w:textAlignment w:val="baseline"/>
              <w:rPr>
                <w:rFonts w:ascii="Segoe UI" w:hAnsi="Segoe UI" w:cs="Segoe UI"/>
                <w:sz w:val="18"/>
                <w:szCs w:val="18"/>
                <w:lang w:val="bg-BG"/>
              </w:rPr>
            </w:pPr>
            <w:r w:rsidRPr="002327CF">
              <w:rPr>
                <w:rStyle w:val="normaltextrun"/>
                <w:rFonts w:eastAsiaTheme="majorEastAsia"/>
                <w:lang w:val="bg-BG"/>
              </w:rPr>
              <w:t>Изпълнението на Етап 3 се приема с двустранно подписан междинен приемно-предавателен протокол.</w:t>
            </w:r>
            <w:r w:rsidRPr="002327CF">
              <w:rPr>
                <w:rStyle w:val="eop"/>
                <w:rFonts w:eastAsiaTheme="majorEastAsia"/>
              </w:rPr>
              <w:t> </w:t>
            </w:r>
          </w:p>
          <w:p w14:paraId="738F77CC" w14:textId="77777777" w:rsidR="003455E1" w:rsidRPr="002327CF" w:rsidRDefault="003455E1" w:rsidP="003455E1">
            <w:pPr>
              <w:pStyle w:val="paragraph"/>
              <w:spacing w:before="0" w:beforeAutospacing="0" w:after="0" w:afterAutospacing="0"/>
              <w:ind w:hanging="2"/>
              <w:jc w:val="both"/>
              <w:textAlignment w:val="baseline"/>
              <w:rPr>
                <w:rStyle w:val="eop"/>
                <w:rFonts w:eastAsiaTheme="majorEastAsia"/>
                <w:lang w:val="bg-BG"/>
              </w:rPr>
            </w:pPr>
          </w:p>
          <w:p w14:paraId="61F3D4E1" w14:textId="77777777" w:rsidR="003455E1" w:rsidRPr="002327CF" w:rsidRDefault="003455E1" w:rsidP="003455E1">
            <w:pPr>
              <w:pStyle w:val="paragraph"/>
              <w:spacing w:before="0" w:beforeAutospacing="0" w:after="0" w:afterAutospacing="0"/>
              <w:ind w:hanging="2"/>
              <w:jc w:val="both"/>
              <w:textAlignment w:val="baseline"/>
              <w:rPr>
                <w:rFonts w:ascii="Segoe UI" w:hAnsi="Segoe UI" w:cs="Segoe UI"/>
                <w:sz w:val="18"/>
                <w:szCs w:val="18"/>
                <w:lang w:val="bg-BG"/>
              </w:rPr>
            </w:pPr>
            <w:r w:rsidRPr="002327CF">
              <w:rPr>
                <w:rStyle w:val="normaltextrun"/>
                <w:rFonts w:eastAsiaTheme="majorEastAsia"/>
                <w:b/>
                <w:bCs/>
                <w:lang w:val="bg-BG"/>
              </w:rPr>
              <w:t>Етап 4: Координация с изпълнителя на ОП2 за приложимост и осъществимост на подхода</w:t>
            </w:r>
            <w:r w:rsidRPr="002327CF">
              <w:rPr>
                <w:rStyle w:val="eop"/>
                <w:rFonts w:eastAsiaTheme="majorEastAsia"/>
              </w:rPr>
              <w:t> </w:t>
            </w:r>
          </w:p>
          <w:p w14:paraId="623A9AAC" w14:textId="77777777" w:rsidR="003455E1" w:rsidRPr="004B19CA" w:rsidRDefault="003455E1" w:rsidP="003455E1">
            <w:pPr>
              <w:pStyle w:val="paragraph"/>
              <w:spacing w:before="0" w:beforeAutospacing="0" w:after="0" w:afterAutospacing="0"/>
              <w:ind w:hanging="2"/>
              <w:jc w:val="both"/>
              <w:textAlignment w:val="baseline"/>
              <w:rPr>
                <w:rStyle w:val="eop"/>
                <w:rFonts w:eastAsiaTheme="majorEastAsia"/>
                <w:lang w:val="bg-BG"/>
              </w:rPr>
            </w:pPr>
            <w:r w:rsidRPr="002327CF">
              <w:rPr>
                <w:rStyle w:val="normaltextrun"/>
                <w:rFonts w:eastAsiaTheme="majorEastAsia"/>
                <w:lang w:val="bg-BG"/>
              </w:rPr>
              <w:t>По време на целия период на изпълнение на услугите по тази обособена позиция трябва да бъде осигурена координация между изпълнителите на двете обособени позиции. В тази връзка екипът на изпълнителя ОП1 трябва своевременно да реагира на необходимост от срещи и координацията на усилията с екипа по изпълнението на ОП2 и да отстранява идентифицирани пречки в приложението на генеричния лидерски компетентностен модел.</w:t>
            </w:r>
          </w:p>
          <w:p w14:paraId="7D4C97A4" w14:textId="77777777" w:rsidR="003455E1" w:rsidRPr="002327CF" w:rsidRDefault="003455E1" w:rsidP="003455E1">
            <w:pPr>
              <w:pStyle w:val="paragraph"/>
              <w:spacing w:before="0" w:beforeAutospacing="0" w:after="0" w:afterAutospacing="0"/>
              <w:ind w:hanging="2"/>
              <w:jc w:val="both"/>
              <w:textAlignment w:val="baseline"/>
              <w:rPr>
                <w:rFonts w:ascii="Segoe UI" w:hAnsi="Segoe UI" w:cs="Segoe UI"/>
                <w:sz w:val="18"/>
                <w:szCs w:val="18"/>
                <w:lang w:val="bg-BG"/>
              </w:rPr>
            </w:pPr>
            <w:r w:rsidRPr="002327CF">
              <w:rPr>
                <w:rStyle w:val="eop"/>
                <w:rFonts w:eastAsiaTheme="majorEastAsia"/>
              </w:rPr>
              <w:t> </w:t>
            </w:r>
          </w:p>
          <w:p w14:paraId="0B5B208E" w14:textId="0ED1A395" w:rsidR="001F739D" w:rsidRPr="003455E1" w:rsidRDefault="003455E1" w:rsidP="003455E1">
            <w:pPr>
              <w:ind w:left="0" w:hanging="2"/>
              <w:jc w:val="both"/>
              <w:rPr>
                <w:rFonts w:ascii="Times New Roman" w:hAnsi="Times New Roman" w:cs="Times New Roman"/>
              </w:rPr>
            </w:pPr>
            <w:r w:rsidRPr="003455E1">
              <w:rPr>
                <w:rFonts w:ascii="Times New Roman" w:hAnsi="Times New Roman" w:cs="Times New Roman"/>
              </w:rPr>
              <w:t>Изпълнението на Етап 4 се приема с двустранно подписан финален приемно-предавателен протокол.</w:t>
            </w:r>
          </w:p>
        </w:tc>
        <w:tc>
          <w:tcPr>
            <w:tcW w:w="3775" w:type="dxa"/>
            <w:tcBorders>
              <w:top w:val="single" w:sz="4" w:space="0" w:color="000000"/>
              <w:left w:val="single" w:sz="4" w:space="0" w:color="000000"/>
              <w:bottom w:val="single" w:sz="4" w:space="0" w:color="000000"/>
              <w:right w:val="single" w:sz="4" w:space="0" w:color="000000"/>
            </w:tcBorders>
          </w:tcPr>
          <w:p w14:paraId="0B5B208F" w14:textId="77777777" w:rsidR="001F739D" w:rsidRDefault="001F739D">
            <w:pPr>
              <w:ind w:left="0" w:hanging="2"/>
              <w:jc w:val="both"/>
              <w:rPr>
                <w:rFonts w:ascii="Times New Roman" w:eastAsia="Times New Roman" w:hAnsi="Times New Roman" w:cs="Times New Roman"/>
                <w:color w:val="000000"/>
              </w:rPr>
            </w:pPr>
          </w:p>
        </w:tc>
        <w:tc>
          <w:tcPr>
            <w:tcW w:w="1294" w:type="dxa"/>
            <w:tcBorders>
              <w:top w:val="single" w:sz="4" w:space="0" w:color="000000"/>
              <w:left w:val="single" w:sz="4" w:space="0" w:color="000000"/>
              <w:bottom w:val="single" w:sz="4" w:space="0" w:color="000000"/>
              <w:right w:val="single" w:sz="4" w:space="0" w:color="000000"/>
            </w:tcBorders>
          </w:tcPr>
          <w:p w14:paraId="0B5B2090" w14:textId="77777777" w:rsidR="001F739D" w:rsidRDefault="001F739D">
            <w:pPr>
              <w:ind w:left="0" w:hanging="2"/>
              <w:jc w:val="both"/>
              <w:rPr>
                <w:rFonts w:ascii="Times New Roman" w:eastAsia="Times New Roman" w:hAnsi="Times New Roman" w:cs="Times New Roman"/>
                <w:color w:val="000000"/>
              </w:rPr>
            </w:pPr>
          </w:p>
        </w:tc>
      </w:tr>
      <w:tr w:rsidR="001F739D" w14:paraId="0B5B2098" w14:textId="77777777">
        <w:tc>
          <w:tcPr>
            <w:tcW w:w="4786" w:type="dxa"/>
            <w:tcBorders>
              <w:top w:val="single" w:sz="4" w:space="0" w:color="000000"/>
              <w:left w:val="single" w:sz="4" w:space="0" w:color="000000"/>
              <w:bottom w:val="single" w:sz="4" w:space="0" w:color="000000"/>
              <w:right w:val="single" w:sz="4" w:space="0" w:color="000000"/>
            </w:tcBorders>
          </w:tcPr>
          <w:p w14:paraId="0B5B2092" w14:textId="77777777" w:rsidR="001F739D" w:rsidRDefault="00182614">
            <w:pPr>
              <w:ind w:left="0" w:hanging="2"/>
              <w:jc w:val="both"/>
              <w:rPr>
                <w:rFonts w:ascii="Times New Roman" w:eastAsia="Times New Roman" w:hAnsi="Times New Roman" w:cs="Times New Roman"/>
              </w:rPr>
            </w:pPr>
            <w:r>
              <w:rPr>
                <w:rFonts w:ascii="Times New Roman" w:eastAsia="Times New Roman" w:hAnsi="Times New Roman" w:cs="Times New Roman"/>
                <w:color w:val="000000"/>
              </w:rPr>
              <w:lastRenderedPageBreak/>
              <w:t xml:space="preserve">Изисквания към гаранционната и </w:t>
            </w:r>
            <w:r>
              <w:rPr>
                <w:rFonts w:ascii="Times New Roman" w:eastAsia="Times New Roman" w:hAnsi="Times New Roman" w:cs="Times New Roman"/>
              </w:rPr>
              <w:t>извънгаранционната поддръжка (ако е приложимо):</w:t>
            </w:r>
          </w:p>
          <w:p w14:paraId="0B5B2093" w14:textId="77777777" w:rsidR="001F739D" w:rsidRDefault="001F739D">
            <w:pPr>
              <w:ind w:left="0" w:hanging="2"/>
              <w:jc w:val="both"/>
              <w:rPr>
                <w:rFonts w:ascii="Times New Roman" w:eastAsia="Times New Roman" w:hAnsi="Times New Roman" w:cs="Times New Roman"/>
              </w:rPr>
            </w:pPr>
          </w:p>
          <w:p w14:paraId="0B5B2095" w14:textId="378D6E4C" w:rsidR="001F739D" w:rsidRDefault="00BC330D" w:rsidP="00BC330D">
            <w:pPr>
              <w:spacing w:after="160" w:line="259" w:lineRule="auto"/>
              <w:ind w:left="0" w:hanging="2"/>
              <w:jc w:val="both"/>
              <w:rPr>
                <w:rFonts w:ascii="Times New Roman" w:eastAsia="Times New Roman" w:hAnsi="Times New Roman" w:cs="Times New Roman"/>
                <w:sz w:val="18"/>
                <w:szCs w:val="18"/>
              </w:rPr>
            </w:pPr>
            <w:r>
              <w:rPr>
                <w:rFonts w:ascii="Times New Roman" w:eastAsia="Times New Roman" w:hAnsi="Times New Roman" w:cs="Times New Roman"/>
              </w:rPr>
              <w:t>Н.П.</w:t>
            </w:r>
          </w:p>
        </w:tc>
        <w:tc>
          <w:tcPr>
            <w:tcW w:w="3775" w:type="dxa"/>
            <w:tcBorders>
              <w:top w:val="single" w:sz="4" w:space="0" w:color="000000"/>
              <w:left w:val="single" w:sz="4" w:space="0" w:color="000000"/>
              <w:bottom w:val="single" w:sz="4" w:space="0" w:color="000000"/>
              <w:right w:val="single" w:sz="4" w:space="0" w:color="000000"/>
            </w:tcBorders>
          </w:tcPr>
          <w:p w14:paraId="0B5B2096" w14:textId="77777777" w:rsidR="001F739D" w:rsidRDefault="001F739D">
            <w:pPr>
              <w:ind w:left="0" w:hanging="2"/>
              <w:jc w:val="both"/>
              <w:rPr>
                <w:rFonts w:ascii="Times New Roman" w:eastAsia="Times New Roman" w:hAnsi="Times New Roman" w:cs="Times New Roman"/>
                <w:color w:val="000000"/>
              </w:rPr>
            </w:pPr>
          </w:p>
        </w:tc>
        <w:tc>
          <w:tcPr>
            <w:tcW w:w="1294" w:type="dxa"/>
            <w:tcBorders>
              <w:top w:val="single" w:sz="4" w:space="0" w:color="000000"/>
              <w:left w:val="single" w:sz="4" w:space="0" w:color="000000"/>
              <w:bottom w:val="single" w:sz="4" w:space="0" w:color="000000"/>
              <w:right w:val="single" w:sz="4" w:space="0" w:color="000000"/>
            </w:tcBorders>
          </w:tcPr>
          <w:p w14:paraId="0B5B2097" w14:textId="77777777" w:rsidR="001F739D" w:rsidRDefault="001F739D">
            <w:pPr>
              <w:ind w:left="0" w:hanging="2"/>
              <w:jc w:val="both"/>
              <w:rPr>
                <w:rFonts w:ascii="Times New Roman" w:eastAsia="Times New Roman" w:hAnsi="Times New Roman" w:cs="Times New Roman"/>
                <w:color w:val="000000"/>
              </w:rPr>
            </w:pPr>
          </w:p>
        </w:tc>
      </w:tr>
      <w:tr w:rsidR="001F739D" w14:paraId="0B5B209E" w14:textId="77777777">
        <w:tc>
          <w:tcPr>
            <w:tcW w:w="4786" w:type="dxa"/>
            <w:tcBorders>
              <w:top w:val="single" w:sz="4" w:space="0" w:color="000000"/>
              <w:left w:val="single" w:sz="4" w:space="0" w:color="000000"/>
              <w:bottom w:val="single" w:sz="4" w:space="0" w:color="000000"/>
              <w:right w:val="single" w:sz="4" w:space="0" w:color="000000"/>
            </w:tcBorders>
          </w:tcPr>
          <w:p w14:paraId="0B5B2099" w14:textId="77777777" w:rsidR="001F739D" w:rsidRDefault="00182614">
            <w:pPr>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 xml:space="preserve">Изисквания към документацията,  съпровождаща изпълнението на предмета на процедурата (ако е приложимо): </w:t>
            </w:r>
          </w:p>
          <w:p w14:paraId="0B5B209A" w14:textId="6EBA54D0" w:rsidR="001F739D" w:rsidRDefault="002117AC">
            <w:pPr>
              <w:ind w:left="0" w:hanging="2"/>
              <w:jc w:val="both"/>
              <w:rPr>
                <w:rFonts w:ascii="Times New Roman" w:eastAsia="Times New Roman" w:hAnsi="Times New Roman" w:cs="Times New Roman"/>
                <w:color w:val="000000"/>
                <w:sz w:val="18"/>
                <w:szCs w:val="18"/>
              </w:rPr>
            </w:pPr>
            <w:r>
              <w:rPr>
                <w:rFonts w:ascii="Times New Roman" w:eastAsia="Times New Roman" w:hAnsi="Times New Roman" w:cs="Times New Roman"/>
              </w:rPr>
              <w:t xml:space="preserve">Съгласно описанието на изискванията към услугите. </w:t>
            </w:r>
          </w:p>
          <w:p w14:paraId="0B5B209B" w14:textId="77777777" w:rsidR="001F739D" w:rsidRDefault="001F739D">
            <w:pPr>
              <w:ind w:left="0" w:hanging="2"/>
              <w:jc w:val="both"/>
              <w:rPr>
                <w:rFonts w:ascii="Times New Roman" w:eastAsia="Times New Roman" w:hAnsi="Times New Roman" w:cs="Times New Roman"/>
                <w:color w:val="000000"/>
                <w:sz w:val="18"/>
                <w:szCs w:val="18"/>
              </w:rPr>
            </w:pPr>
          </w:p>
        </w:tc>
        <w:tc>
          <w:tcPr>
            <w:tcW w:w="3775" w:type="dxa"/>
            <w:tcBorders>
              <w:top w:val="single" w:sz="4" w:space="0" w:color="000000"/>
              <w:left w:val="single" w:sz="4" w:space="0" w:color="000000"/>
              <w:bottom w:val="single" w:sz="4" w:space="0" w:color="000000"/>
              <w:right w:val="single" w:sz="4" w:space="0" w:color="000000"/>
            </w:tcBorders>
          </w:tcPr>
          <w:p w14:paraId="0B5B209C" w14:textId="77777777" w:rsidR="001F739D" w:rsidRDefault="001F739D">
            <w:pPr>
              <w:ind w:left="0" w:hanging="2"/>
              <w:jc w:val="both"/>
              <w:rPr>
                <w:rFonts w:ascii="Times New Roman" w:eastAsia="Times New Roman" w:hAnsi="Times New Roman" w:cs="Times New Roman"/>
                <w:color w:val="000000"/>
              </w:rPr>
            </w:pPr>
          </w:p>
        </w:tc>
        <w:tc>
          <w:tcPr>
            <w:tcW w:w="1294" w:type="dxa"/>
            <w:tcBorders>
              <w:top w:val="single" w:sz="4" w:space="0" w:color="000000"/>
              <w:left w:val="single" w:sz="4" w:space="0" w:color="000000"/>
              <w:bottom w:val="single" w:sz="4" w:space="0" w:color="000000"/>
              <w:right w:val="single" w:sz="4" w:space="0" w:color="000000"/>
            </w:tcBorders>
          </w:tcPr>
          <w:p w14:paraId="0B5B209D" w14:textId="77777777" w:rsidR="001F739D" w:rsidRDefault="001F739D">
            <w:pPr>
              <w:ind w:left="0" w:hanging="2"/>
              <w:jc w:val="both"/>
              <w:rPr>
                <w:rFonts w:ascii="Times New Roman" w:eastAsia="Times New Roman" w:hAnsi="Times New Roman" w:cs="Times New Roman"/>
                <w:color w:val="000000"/>
              </w:rPr>
            </w:pPr>
          </w:p>
        </w:tc>
      </w:tr>
      <w:tr w:rsidR="001F739D" w14:paraId="0B5B20A6" w14:textId="77777777">
        <w:tc>
          <w:tcPr>
            <w:tcW w:w="4786" w:type="dxa"/>
            <w:tcBorders>
              <w:top w:val="single" w:sz="4" w:space="0" w:color="000000"/>
              <w:left w:val="single" w:sz="4" w:space="0" w:color="000000"/>
              <w:bottom w:val="single" w:sz="4" w:space="0" w:color="000000"/>
              <w:right w:val="single" w:sz="4" w:space="0" w:color="000000"/>
            </w:tcBorders>
          </w:tcPr>
          <w:p w14:paraId="0B5B209F" w14:textId="77777777" w:rsidR="001F739D" w:rsidRDefault="00182614">
            <w:pPr>
              <w:ind w:left="0" w:hanging="2"/>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Изисквания към правата на собственост и правата на ползване на интелектуални продукти </w:t>
            </w:r>
            <w:r>
              <w:rPr>
                <w:rFonts w:ascii="Times New Roman" w:eastAsia="Times New Roman" w:hAnsi="Times New Roman" w:cs="Times New Roman"/>
              </w:rPr>
              <w:t>(ако е приложимо)</w:t>
            </w:r>
            <w:r>
              <w:rPr>
                <w:rFonts w:ascii="Times New Roman" w:eastAsia="Times New Roman" w:hAnsi="Times New Roman" w:cs="Times New Roman"/>
                <w:color w:val="000000"/>
              </w:rPr>
              <w:t>.</w:t>
            </w:r>
          </w:p>
          <w:p w14:paraId="0B5B20A0" w14:textId="77777777" w:rsidR="001F739D" w:rsidRDefault="001F739D">
            <w:pPr>
              <w:ind w:left="0" w:hanging="2"/>
              <w:jc w:val="both"/>
              <w:rPr>
                <w:rFonts w:ascii="Times New Roman" w:eastAsia="Times New Roman" w:hAnsi="Times New Roman" w:cs="Times New Roman"/>
              </w:rPr>
            </w:pPr>
          </w:p>
          <w:p w14:paraId="0B5B20A1" w14:textId="77777777" w:rsidR="001F739D" w:rsidRDefault="00182614">
            <w:pPr>
              <w:ind w:left="0" w:hanging="2"/>
              <w:jc w:val="both"/>
              <w:rPr>
                <w:rFonts w:ascii="Times New Roman" w:eastAsia="Times New Roman" w:hAnsi="Times New Roman" w:cs="Times New Roman"/>
              </w:rPr>
            </w:pPr>
            <w:r>
              <w:rPr>
                <w:rFonts w:ascii="Times New Roman" w:eastAsia="Times New Roman" w:hAnsi="Times New Roman" w:cs="Times New Roman"/>
              </w:rPr>
              <w:t>Всички прехвърлими права и интелектуална собственост възникват и/или се считат за прехвърлени ексклузивно за/към Възложителя</w:t>
            </w:r>
          </w:p>
          <w:p w14:paraId="0B5B20A2" w14:textId="77777777" w:rsidR="001F739D" w:rsidRDefault="001F739D">
            <w:pPr>
              <w:ind w:left="0" w:hanging="2"/>
              <w:jc w:val="both"/>
              <w:rPr>
                <w:rFonts w:ascii="Times New Roman" w:eastAsia="Times New Roman" w:hAnsi="Times New Roman" w:cs="Times New Roman"/>
                <w:sz w:val="18"/>
                <w:szCs w:val="18"/>
              </w:rPr>
            </w:pPr>
          </w:p>
          <w:p w14:paraId="0B5B20A3" w14:textId="77777777" w:rsidR="001F739D" w:rsidRDefault="001F739D">
            <w:pPr>
              <w:ind w:left="0" w:hanging="2"/>
              <w:jc w:val="both"/>
              <w:rPr>
                <w:rFonts w:ascii="Times New Roman" w:eastAsia="Times New Roman" w:hAnsi="Times New Roman" w:cs="Times New Roman"/>
                <w:sz w:val="18"/>
                <w:szCs w:val="18"/>
              </w:rPr>
            </w:pPr>
          </w:p>
        </w:tc>
        <w:tc>
          <w:tcPr>
            <w:tcW w:w="3775" w:type="dxa"/>
            <w:tcBorders>
              <w:top w:val="single" w:sz="4" w:space="0" w:color="000000"/>
              <w:left w:val="single" w:sz="4" w:space="0" w:color="000000"/>
              <w:bottom w:val="single" w:sz="4" w:space="0" w:color="000000"/>
              <w:right w:val="single" w:sz="4" w:space="0" w:color="000000"/>
            </w:tcBorders>
          </w:tcPr>
          <w:p w14:paraId="0B5B20A4" w14:textId="77777777" w:rsidR="001F739D" w:rsidRDefault="001F739D">
            <w:pPr>
              <w:ind w:left="0" w:hanging="2"/>
              <w:jc w:val="both"/>
              <w:rPr>
                <w:rFonts w:ascii="Times New Roman" w:eastAsia="Times New Roman" w:hAnsi="Times New Roman" w:cs="Times New Roman"/>
                <w:color w:val="000000"/>
              </w:rPr>
            </w:pPr>
          </w:p>
        </w:tc>
        <w:tc>
          <w:tcPr>
            <w:tcW w:w="1294" w:type="dxa"/>
            <w:tcBorders>
              <w:top w:val="single" w:sz="4" w:space="0" w:color="000000"/>
              <w:left w:val="single" w:sz="4" w:space="0" w:color="000000"/>
              <w:bottom w:val="single" w:sz="4" w:space="0" w:color="000000"/>
              <w:right w:val="single" w:sz="4" w:space="0" w:color="000000"/>
            </w:tcBorders>
          </w:tcPr>
          <w:p w14:paraId="0B5B20A5" w14:textId="77777777" w:rsidR="001F739D" w:rsidRDefault="001F739D">
            <w:pPr>
              <w:ind w:left="0" w:hanging="2"/>
              <w:jc w:val="both"/>
              <w:rPr>
                <w:rFonts w:ascii="Times New Roman" w:eastAsia="Times New Roman" w:hAnsi="Times New Roman" w:cs="Times New Roman"/>
                <w:color w:val="000000"/>
              </w:rPr>
            </w:pPr>
          </w:p>
        </w:tc>
      </w:tr>
      <w:tr w:rsidR="001F739D" w14:paraId="0B5B20AC" w14:textId="77777777">
        <w:tc>
          <w:tcPr>
            <w:tcW w:w="4786" w:type="dxa"/>
            <w:tcBorders>
              <w:top w:val="single" w:sz="4" w:space="0" w:color="000000"/>
              <w:left w:val="single" w:sz="4" w:space="0" w:color="000000"/>
              <w:bottom w:val="single" w:sz="4" w:space="0" w:color="000000"/>
              <w:right w:val="single" w:sz="4" w:space="0" w:color="000000"/>
            </w:tcBorders>
          </w:tcPr>
          <w:p w14:paraId="0B5B20A7" w14:textId="79C1BE54" w:rsidR="001F739D" w:rsidRDefault="00182614">
            <w:pPr>
              <w:ind w:left="0" w:hanging="2"/>
              <w:jc w:val="both"/>
              <w:rPr>
                <w:rFonts w:ascii="Times New Roman" w:eastAsia="Times New Roman" w:hAnsi="Times New Roman" w:cs="Times New Roman"/>
              </w:rPr>
            </w:pPr>
            <w:r>
              <w:rPr>
                <w:rFonts w:ascii="Times New Roman" w:eastAsia="Times New Roman" w:hAnsi="Times New Roman" w:cs="Times New Roman"/>
              </w:rPr>
              <w:t>Изисквания за обучение на персонала на крайния получател за експлоатация:</w:t>
            </w:r>
          </w:p>
          <w:p w14:paraId="33527643" w14:textId="77777777" w:rsidR="001F739D" w:rsidRDefault="001F739D" w:rsidP="002117AC">
            <w:pPr>
              <w:ind w:left="0" w:hanging="2"/>
              <w:jc w:val="both"/>
              <w:rPr>
                <w:rFonts w:ascii="Times New Roman" w:eastAsia="Times New Roman" w:hAnsi="Times New Roman" w:cs="Times New Roman"/>
                <w:color w:val="000000"/>
                <w:sz w:val="18"/>
                <w:szCs w:val="18"/>
              </w:rPr>
            </w:pPr>
          </w:p>
          <w:p w14:paraId="0B5B20A9" w14:textId="1A3865FA" w:rsidR="002117AC" w:rsidRPr="002117AC" w:rsidRDefault="002117AC" w:rsidP="002117AC">
            <w:pPr>
              <w:ind w:leftChars="0" w:left="0" w:firstLineChars="0" w:firstLine="0"/>
              <w:jc w:val="both"/>
              <w:rPr>
                <w:rFonts w:ascii="Times New Roman" w:eastAsia="Times New Roman" w:hAnsi="Times New Roman" w:cs="Times New Roman"/>
                <w:color w:val="000000"/>
              </w:rPr>
            </w:pPr>
            <w:r>
              <w:rPr>
                <w:rFonts w:ascii="Times New Roman" w:eastAsia="Times New Roman" w:hAnsi="Times New Roman" w:cs="Times New Roman"/>
                <w:color w:val="000000"/>
              </w:rPr>
              <w:t>Не е приложимо</w:t>
            </w:r>
          </w:p>
        </w:tc>
        <w:tc>
          <w:tcPr>
            <w:tcW w:w="3775" w:type="dxa"/>
            <w:tcBorders>
              <w:top w:val="single" w:sz="4" w:space="0" w:color="000000"/>
              <w:left w:val="single" w:sz="4" w:space="0" w:color="000000"/>
              <w:bottom w:val="single" w:sz="4" w:space="0" w:color="000000"/>
              <w:right w:val="single" w:sz="4" w:space="0" w:color="000000"/>
            </w:tcBorders>
          </w:tcPr>
          <w:p w14:paraId="0B5B20AA" w14:textId="77777777" w:rsidR="001F739D" w:rsidRDefault="001F739D">
            <w:pPr>
              <w:ind w:left="0" w:hanging="2"/>
              <w:jc w:val="both"/>
              <w:rPr>
                <w:rFonts w:ascii="Times New Roman" w:eastAsia="Times New Roman" w:hAnsi="Times New Roman" w:cs="Times New Roman"/>
                <w:color w:val="000000"/>
              </w:rPr>
            </w:pPr>
          </w:p>
        </w:tc>
        <w:tc>
          <w:tcPr>
            <w:tcW w:w="1294" w:type="dxa"/>
            <w:tcBorders>
              <w:top w:val="single" w:sz="4" w:space="0" w:color="000000"/>
              <w:left w:val="single" w:sz="4" w:space="0" w:color="000000"/>
              <w:bottom w:val="single" w:sz="4" w:space="0" w:color="000000"/>
              <w:right w:val="single" w:sz="4" w:space="0" w:color="000000"/>
            </w:tcBorders>
          </w:tcPr>
          <w:p w14:paraId="0B5B20AB" w14:textId="77777777" w:rsidR="001F739D" w:rsidRDefault="001F739D">
            <w:pPr>
              <w:ind w:left="0" w:hanging="2"/>
              <w:jc w:val="both"/>
              <w:rPr>
                <w:rFonts w:ascii="Times New Roman" w:eastAsia="Times New Roman" w:hAnsi="Times New Roman" w:cs="Times New Roman"/>
                <w:color w:val="000000"/>
              </w:rPr>
            </w:pPr>
          </w:p>
        </w:tc>
      </w:tr>
      <w:tr w:rsidR="001F739D" w14:paraId="0B5B20B2" w14:textId="77777777">
        <w:tc>
          <w:tcPr>
            <w:tcW w:w="4786" w:type="dxa"/>
            <w:tcBorders>
              <w:top w:val="single" w:sz="4" w:space="0" w:color="000000"/>
              <w:left w:val="single" w:sz="4" w:space="0" w:color="000000"/>
              <w:bottom w:val="single" w:sz="4" w:space="0" w:color="000000"/>
              <w:right w:val="single" w:sz="4" w:space="0" w:color="000000"/>
            </w:tcBorders>
          </w:tcPr>
          <w:p w14:paraId="0B5B20AD" w14:textId="77777777" w:rsidR="001F739D" w:rsidRDefault="00182614">
            <w:pPr>
              <w:ind w:left="0" w:hanging="2"/>
              <w:jc w:val="both"/>
              <w:rPr>
                <w:rFonts w:ascii="Times New Roman" w:eastAsia="Times New Roman" w:hAnsi="Times New Roman" w:cs="Times New Roman"/>
                <w:color w:val="000000"/>
              </w:rPr>
            </w:pPr>
            <w:r>
              <w:rPr>
                <w:rFonts w:ascii="Times New Roman" w:eastAsia="Times New Roman" w:hAnsi="Times New Roman" w:cs="Times New Roman"/>
              </w:rPr>
              <w:t>Подпомагащи дейности и условия от крайния получател (ако е приложимо)</w:t>
            </w:r>
            <w:r>
              <w:rPr>
                <w:rFonts w:ascii="Times New Roman" w:eastAsia="Times New Roman" w:hAnsi="Times New Roman" w:cs="Times New Roman"/>
                <w:b/>
              </w:rPr>
              <w:t>.</w:t>
            </w:r>
            <w:r>
              <w:rPr>
                <w:rFonts w:ascii="Times New Roman" w:eastAsia="Times New Roman" w:hAnsi="Times New Roman" w:cs="Times New Roman"/>
                <w:i/>
                <w:color w:val="0000FF"/>
              </w:rPr>
              <w:t xml:space="preserve"> </w:t>
            </w:r>
          </w:p>
          <w:p w14:paraId="0B5B20AE" w14:textId="77777777" w:rsidR="001F739D" w:rsidRDefault="00182614">
            <w:pPr>
              <w:ind w:left="0" w:hanging="2"/>
              <w:jc w:val="both"/>
              <w:rPr>
                <w:rFonts w:ascii="Times New Roman" w:eastAsia="Times New Roman" w:hAnsi="Times New Roman" w:cs="Times New Roman"/>
                <w:color w:val="000000"/>
              </w:rPr>
            </w:pPr>
            <w:r>
              <w:rPr>
                <w:rFonts w:ascii="Times New Roman" w:eastAsia="Times New Roman" w:hAnsi="Times New Roman" w:cs="Times New Roman"/>
              </w:rPr>
              <w:t>Не е приложимо</w:t>
            </w:r>
          </w:p>
          <w:p w14:paraId="0B5B20AF" w14:textId="77777777" w:rsidR="001F739D" w:rsidRDefault="001F739D">
            <w:pPr>
              <w:ind w:left="0" w:hanging="2"/>
              <w:jc w:val="both"/>
              <w:rPr>
                <w:rFonts w:ascii="Times New Roman" w:eastAsia="Times New Roman" w:hAnsi="Times New Roman" w:cs="Times New Roman"/>
                <w:sz w:val="18"/>
                <w:szCs w:val="18"/>
              </w:rPr>
            </w:pPr>
          </w:p>
        </w:tc>
        <w:tc>
          <w:tcPr>
            <w:tcW w:w="3775" w:type="dxa"/>
            <w:tcBorders>
              <w:top w:val="single" w:sz="4" w:space="0" w:color="000000"/>
              <w:left w:val="single" w:sz="4" w:space="0" w:color="000000"/>
              <w:bottom w:val="single" w:sz="4" w:space="0" w:color="000000"/>
              <w:right w:val="single" w:sz="4" w:space="0" w:color="000000"/>
            </w:tcBorders>
          </w:tcPr>
          <w:p w14:paraId="0B5B20B0" w14:textId="77777777" w:rsidR="001F739D" w:rsidRDefault="001F739D">
            <w:pPr>
              <w:ind w:left="0" w:hanging="2"/>
              <w:jc w:val="both"/>
              <w:rPr>
                <w:rFonts w:ascii="Times New Roman" w:eastAsia="Times New Roman" w:hAnsi="Times New Roman" w:cs="Times New Roman"/>
                <w:color w:val="000000"/>
              </w:rPr>
            </w:pPr>
          </w:p>
        </w:tc>
        <w:tc>
          <w:tcPr>
            <w:tcW w:w="1294" w:type="dxa"/>
            <w:tcBorders>
              <w:top w:val="single" w:sz="4" w:space="0" w:color="000000"/>
              <w:left w:val="single" w:sz="4" w:space="0" w:color="000000"/>
              <w:bottom w:val="single" w:sz="4" w:space="0" w:color="000000"/>
              <w:right w:val="single" w:sz="4" w:space="0" w:color="000000"/>
            </w:tcBorders>
          </w:tcPr>
          <w:p w14:paraId="0B5B20B1" w14:textId="77777777" w:rsidR="001F739D" w:rsidRDefault="001F739D">
            <w:pPr>
              <w:ind w:left="0" w:hanging="2"/>
              <w:jc w:val="both"/>
              <w:rPr>
                <w:rFonts w:ascii="Times New Roman" w:eastAsia="Times New Roman" w:hAnsi="Times New Roman" w:cs="Times New Roman"/>
                <w:color w:val="000000"/>
              </w:rPr>
            </w:pPr>
          </w:p>
        </w:tc>
      </w:tr>
      <w:tr w:rsidR="001F739D" w14:paraId="0B5B20B7" w14:textId="77777777">
        <w:tc>
          <w:tcPr>
            <w:tcW w:w="4786" w:type="dxa"/>
            <w:tcBorders>
              <w:top w:val="single" w:sz="4" w:space="0" w:color="000000"/>
              <w:left w:val="single" w:sz="4" w:space="0" w:color="000000"/>
              <w:bottom w:val="single" w:sz="4" w:space="0" w:color="000000"/>
              <w:right w:val="single" w:sz="4" w:space="0" w:color="000000"/>
            </w:tcBorders>
          </w:tcPr>
          <w:p w14:paraId="0B5B20B3" w14:textId="77777777" w:rsidR="001F739D" w:rsidRDefault="00182614">
            <w:pPr>
              <w:ind w:left="0" w:hanging="2"/>
              <w:jc w:val="both"/>
              <w:rPr>
                <w:rFonts w:ascii="Times New Roman" w:eastAsia="Times New Roman" w:hAnsi="Times New Roman" w:cs="Times New Roman"/>
                <w:color w:val="000000"/>
              </w:rPr>
            </w:pPr>
            <w:r>
              <w:rPr>
                <w:rFonts w:ascii="Times New Roman" w:eastAsia="Times New Roman" w:hAnsi="Times New Roman" w:cs="Times New Roman"/>
                <w:color w:val="000000"/>
              </w:rPr>
              <w:t>Други: _____________________________</w:t>
            </w:r>
          </w:p>
          <w:p w14:paraId="0B5B20B4" w14:textId="77777777" w:rsidR="001F739D" w:rsidRDefault="001F739D">
            <w:pPr>
              <w:ind w:left="0" w:hanging="2"/>
              <w:jc w:val="both"/>
              <w:rPr>
                <w:rFonts w:ascii="Times New Roman" w:eastAsia="Times New Roman" w:hAnsi="Times New Roman" w:cs="Times New Roman"/>
                <w:color w:val="000000"/>
                <w:sz w:val="18"/>
                <w:szCs w:val="18"/>
              </w:rPr>
            </w:pPr>
          </w:p>
        </w:tc>
        <w:tc>
          <w:tcPr>
            <w:tcW w:w="3775" w:type="dxa"/>
            <w:tcBorders>
              <w:top w:val="single" w:sz="4" w:space="0" w:color="000000"/>
              <w:left w:val="single" w:sz="4" w:space="0" w:color="000000"/>
              <w:bottom w:val="single" w:sz="4" w:space="0" w:color="000000"/>
              <w:right w:val="single" w:sz="4" w:space="0" w:color="000000"/>
            </w:tcBorders>
          </w:tcPr>
          <w:p w14:paraId="0B5B20B5" w14:textId="77777777" w:rsidR="001F739D" w:rsidRDefault="001F739D">
            <w:pPr>
              <w:ind w:left="0" w:hanging="2"/>
              <w:jc w:val="both"/>
              <w:rPr>
                <w:rFonts w:ascii="Times New Roman" w:eastAsia="Times New Roman" w:hAnsi="Times New Roman" w:cs="Times New Roman"/>
                <w:color w:val="000000"/>
              </w:rPr>
            </w:pPr>
          </w:p>
        </w:tc>
        <w:tc>
          <w:tcPr>
            <w:tcW w:w="1294" w:type="dxa"/>
            <w:tcBorders>
              <w:top w:val="single" w:sz="4" w:space="0" w:color="000000"/>
              <w:left w:val="single" w:sz="4" w:space="0" w:color="000000"/>
              <w:bottom w:val="single" w:sz="4" w:space="0" w:color="000000"/>
              <w:right w:val="single" w:sz="4" w:space="0" w:color="000000"/>
            </w:tcBorders>
          </w:tcPr>
          <w:p w14:paraId="0B5B20B6" w14:textId="77777777" w:rsidR="001F739D" w:rsidRDefault="001F739D">
            <w:pPr>
              <w:ind w:left="0" w:hanging="2"/>
              <w:jc w:val="both"/>
              <w:rPr>
                <w:rFonts w:ascii="Times New Roman" w:eastAsia="Times New Roman" w:hAnsi="Times New Roman" w:cs="Times New Roman"/>
                <w:color w:val="000000"/>
              </w:rPr>
            </w:pPr>
          </w:p>
        </w:tc>
      </w:tr>
    </w:tbl>
    <w:p w14:paraId="0B5B20B8" w14:textId="77777777" w:rsidR="001F739D" w:rsidRDefault="001F739D">
      <w:pPr>
        <w:ind w:left="0" w:hanging="2"/>
        <w:jc w:val="both"/>
        <w:rPr>
          <w:rFonts w:ascii="Times New Roman" w:eastAsia="Times New Roman" w:hAnsi="Times New Roman" w:cs="Times New Roman"/>
          <w:color w:val="000000"/>
        </w:rPr>
      </w:pPr>
    </w:p>
    <w:p w14:paraId="0B5B20B9" w14:textId="77777777" w:rsidR="001F739D" w:rsidRDefault="00182614">
      <w:pPr>
        <w:ind w:left="0" w:hanging="2"/>
        <w:jc w:val="both"/>
        <w:rPr>
          <w:rFonts w:ascii="Times New Roman" w:eastAsia="Times New Roman" w:hAnsi="Times New Roman" w:cs="Times New Roman"/>
          <w:color w:val="000000"/>
        </w:rPr>
      </w:pPr>
      <w:r>
        <w:rPr>
          <w:rFonts w:ascii="Times New Roman" w:eastAsia="Times New Roman" w:hAnsi="Times New Roman" w:cs="Times New Roman"/>
          <w:color w:val="000000"/>
        </w:rPr>
        <w:t>При така предложените от нас условия, в нашето ценово предложение сме включили всички разходи, свързани с качественото изпълнение на предмета на процедурата в описания вид и обхват, както следва:</w:t>
      </w:r>
    </w:p>
    <w:p w14:paraId="0B5B20BA" w14:textId="77777777" w:rsidR="001F739D" w:rsidRDefault="001F739D">
      <w:pPr>
        <w:ind w:left="0" w:hanging="2"/>
        <w:jc w:val="center"/>
        <w:rPr>
          <w:rFonts w:ascii="Times New Roman" w:eastAsia="Times New Roman" w:hAnsi="Times New Roman" w:cs="Times New Roman"/>
          <w:color w:val="000000"/>
        </w:rPr>
      </w:pPr>
    </w:p>
    <w:p w14:paraId="0B5B20BB" w14:textId="77777777" w:rsidR="001F739D" w:rsidRDefault="00182614">
      <w:pPr>
        <w:ind w:left="0" w:hanging="2"/>
        <w:jc w:val="center"/>
        <w:rPr>
          <w:rFonts w:ascii="Times New Roman" w:eastAsia="Times New Roman" w:hAnsi="Times New Roman" w:cs="Times New Roman"/>
        </w:rPr>
      </w:pPr>
      <w:r>
        <w:rPr>
          <w:rFonts w:ascii="Times New Roman" w:eastAsia="Times New Roman" w:hAnsi="Times New Roman" w:cs="Times New Roman"/>
          <w:color w:val="000000"/>
        </w:rPr>
        <w:t xml:space="preserve"> </w:t>
      </w:r>
      <w:r>
        <w:rPr>
          <w:rFonts w:ascii="Times New Roman" w:eastAsia="Times New Roman" w:hAnsi="Times New Roman" w:cs="Times New Roman"/>
          <w:b/>
        </w:rPr>
        <w:t>ЦЕНОВО ПРЕДЛОЖЕНИЕ</w:t>
      </w:r>
    </w:p>
    <w:p w14:paraId="0B5B20BC" w14:textId="77777777" w:rsidR="001F739D" w:rsidRDefault="001F739D">
      <w:pPr>
        <w:ind w:left="0" w:hanging="2"/>
        <w:jc w:val="both"/>
        <w:rPr>
          <w:rFonts w:ascii="Times New Roman" w:eastAsia="Times New Roman" w:hAnsi="Times New Roman" w:cs="Times New Roman"/>
          <w:u w:val="single"/>
        </w:rPr>
      </w:pPr>
    </w:p>
    <w:p w14:paraId="0B5B20BD" w14:textId="77777777" w:rsidR="001F739D" w:rsidRDefault="00182614">
      <w:pPr>
        <w:ind w:left="0" w:hanging="2"/>
        <w:rPr>
          <w:rFonts w:ascii="Times New Roman" w:eastAsia="Times New Roman" w:hAnsi="Times New Roman" w:cs="Times New Roman"/>
          <w:sz w:val="22"/>
          <w:szCs w:val="22"/>
          <w:u w:val="single"/>
        </w:rPr>
      </w:pPr>
      <w:r>
        <w:rPr>
          <w:rFonts w:ascii="Times New Roman" w:eastAsia="Times New Roman" w:hAnsi="Times New Roman" w:cs="Times New Roman"/>
          <w:b/>
          <w:sz w:val="22"/>
          <w:szCs w:val="22"/>
          <w:u w:val="single"/>
        </w:rPr>
        <w:t>І. ЦЕНА И УСЛОВИЯ НА ДОСТАВКА</w:t>
      </w:r>
    </w:p>
    <w:p w14:paraId="0B5B20BE" w14:textId="77777777" w:rsidR="001F739D" w:rsidRDefault="001F739D">
      <w:pPr>
        <w:ind w:left="0" w:hanging="2"/>
        <w:rPr>
          <w:rFonts w:ascii="Times New Roman" w:eastAsia="Times New Roman" w:hAnsi="Times New Roman" w:cs="Times New Roman"/>
          <w:sz w:val="22"/>
          <w:szCs w:val="22"/>
        </w:rPr>
      </w:pPr>
    </w:p>
    <w:p w14:paraId="0B5B20BF" w14:textId="77777777" w:rsidR="001F739D" w:rsidRDefault="00182614">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Изпълнението на предмета на процедурата ще извършим при следните цени:</w:t>
      </w:r>
    </w:p>
    <w:p w14:paraId="0B5B20C0" w14:textId="77777777" w:rsidR="001F739D" w:rsidRDefault="001F739D">
      <w:pPr>
        <w:ind w:left="0" w:hanging="2"/>
        <w:rPr>
          <w:rFonts w:ascii="Times New Roman" w:eastAsia="Times New Roman" w:hAnsi="Times New Roman" w:cs="Times New Roman"/>
          <w:sz w:val="22"/>
          <w:szCs w:val="22"/>
        </w:rPr>
      </w:pPr>
    </w:p>
    <w:tbl>
      <w:tblPr>
        <w:tblStyle w:val="a0"/>
        <w:tblW w:w="97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95"/>
        <w:gridCol w:w="3583"/>
        <w:gridCol w:w="1194"/>
        <w:gridCol w:w="1791"/>
        <w:gridCol w:w="2190"/>
      </w:tblGrid>
      <w:tr w:rsidR="001F739D" w14:paraId="0B5B20C8" w14:textId="77777777" w:rsidTr="004F046D">
        <w:trPr>
          <w:trHeight w:val="1112"/>
        </w:trPr>
        <w:tc>
          <w:tcPr>
            <w:tcW w:w="995" w:type="dxa"/>
            <w:tcBorders>
              <w:top w:val="single" w:sz="6" w:space="0" w:color="000000"/>
              <w:left w:val="single" w:sz="6" w:space="0" w:color="000000"/>
              <w:bottom w:val="single" w:sz="6" w:space="0" w:color="000000"/>
              <w:right w:val="single" w:sz="6" w:space="0" w:color="000000"/>
            </w:tcBorders>
            <w:shd w:val="clear" w:color="auto" w:fill="FFFFFF"/>
          </w:tcPr>
          <w:p w14:paraId="0B5B20C1" w14:textId="77777777" w:rsidR="001F739D" w:rsidRDefault="00182614">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w:t>
            </w:r>
          </w:p>
        </w:tc>
        <w:tc>
          <w:tcPr>
            <w:tcW w:w="3583" w:type="dxa"/>
            <w:tcBorders>
              <w:top w:val="single" w:sz="6" w:space="0" w:color="000000"/>
              <w:left w:val="single" w:sz="6" w:space="0" w:color="000000"/>
              <w:bottom w:val="single" w:sz="6" w:space="0" w:color="000000"/>
              <w:right w:val="single" w:sz="6" w:space="0" w:color="000000"/>
            </w:tcBorders>
            <w:shd w:val="clear" w:color="auto" w:fill="FFFFFF"/>
          </w:tcPr>
          <w:p w14:paraId="0B5B20C2" w14:textId="77777777" w:rsidR="001F739D" w:rsidRDefault="00182614">
            <w:pPr>
              <w:ind w:left="0"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Описание на доставките/услугите/</w:t>
            </w:r>
          </w:p>
          <w:p w14:paraId="0B5B20C3" w14:textId="77777777" w:rsidR="001F739D" w:rsidRDefault="00182614">
            <w:pPr>
              <w:ind w:left="0" w:hanging="2"/>
              <w:jc w:val="center"/>
              <w:rPr>
                <w:rFonts w:ascii="Times New Roman" w:eastAsia="Times New Roman" w:hAnsi="Times New Roman" w:cs="Times New Roman"/>
                <w:sz w:val="22"/>
                <w:szCs w:val="22"/>
              </w:rPr>
            </w:pPr>
            <w:r>
              <w:rPr>
                <w:rFonts w:ascii="Times New Roman" w:eastAsia="Times New Roman" w:hAnsi="Times New Roman" w:cs="Times New Roman"/>
                <w:sz w:val="20"/>
                <w:szCs w:val="20"/>
              </w:rPr>
              <w:t>дейностите/ строителството</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Pr>
          <w:p w14:paraId="0B5B20C4" w14:textId="77777777" w:rsidR="001F739D" w:rsidRDefault="00182614">
            <w:pPr>
              <w:ind w:left="0"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К-во /бр./</w:t>
            </w:r>
          </w:p>
        </w:tc>
        <w:tc>
          <w:tcPr>
            <w:tcW w:w="1791" w:type="dxa"/>
            <w:tcBorders>
              <w:top w:val="single" w:sz="6" w:space="0" w:color="000000"/>
              <w:left w:val="single" w:sz="6" w:space="0" w:color="000000"/>
              <w:bottom w:val="single" w:sz="6" w:space="0" w:color="000000"/>
              <w:right w:val="single" w:sz="6" w:space="0" w:color="000000"/>
            </w:tcBorders>
            <w:shd w:val="clear" w:color="auto" w:fill="FFFFFF"/>
          </w:tcPr>
          <w:p w14:paraId="0B5B20C5" w14:textId="77777777" w:rsidR="001F739D" w:rsidRDefault="00182614">
            <w:pPr>
              <w:ind w:left="0"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Единична цена в лева</w:t>
            </w:r>
          </w:p>
          <w:p w14:paraId="0B5B20C6" w14:textId="77777777" w:rsidR="001F739D" w:rsidRDefault="00182614">
            <w:pPr>
              <w:ind w:left="0" w:hanging="2"/>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(с изключение на процедурите с предмет услуги)</w:t>
            </w:r>
          </w:p>
        </w:tc>
        <w:tc>
          <w:tcPr>
            <w:tcW w:w="2190" w:type="dxa"/>
            <w:tcBorders>
              <w:top w:val="single" w:sz="6" w:space="0" w:color="000000"/>
              <w:left w:val="single" w:sz="6" w:space="0" w:color="000000"/>
              <w:bottom w:val="single" w:sz="6" w:space="0" w:color="000000"/>
              <w:right w:val="single" w:sz="6" w:space="0" w:color="000000"/>
            </w:tcBorders>
            <w:shd w:val="clear" w:color="auto" w:fill="FFFFFF"/>
          </w:tcPr>
          <w:p w14:paraId="0B5B20C7" w14:textId="77777777" w:rsidR="001F739D" w:rsidRDefault="00182614">
            <w:pPr>
              <w:ind w:left="0"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Обща цена в лева без ДДС </w:t>
            </w:r>
            <w:r>
              <w:rPr>
                <w:rFonts w:ascii="Times New Roman" w:eastAsia="Times New Roman" w:hAnsi="Times New Roman" w:cs="Times New Roman"/>
                <w:sz w:val="16"/>
                <w:szCs w:val="16"/>
              </w:rPr>
              <w:t>(не се попълва при извършване на периодични доставки)</w:t>
            </w:r>
          </w:p>
        </w:tc>
      </w:tr>
      <w:tr w:rsidR="001F739D" w14:paraId="0B5B20CE" w14:textId="77777777" w:rsidTr="004F046D">
        <w:trPr>
          <w:trHeight w:val="253"/>
        </w:trPr>
        <w:tc>
          <w:tcPr>
            <w:tcW w:w="995" w:type="dxa"/>
            <w:tcBorders>
              <w:top w:val="single" w:sz="6" w:space="0" w:color="000000"/>
              <w:left w:val="single" w:sz="6" w:space="0" w:color="000000"/>
              <w:bottom w:val="single" w:sz="6" w:space="0" w:color="000000"/>
              <w:right w:val="single" w:sz="6" w:space="0" w:color="000000"/>
            </w:tcBorders>
            <w:shd w:val="clear" w:color="auto" w:fill="FFFFFF"/>
          </w:tcPr>
          <w:p w14:paraId="0B5B20C9" w14:textId="77777777" w:rsidR="001F739D" w:rsidRDefault="00182614">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lastRenderedPageBreak/>
              <w:t>1</w:t>
            </w:r>
          </w:p>
        </w:tc>
        <w:tc>
          <w:tcPr>
            <w:tcW w:w="3583" w:type="dxa"/>
            <w:tcBorders>
              <w:top w:val="single" w:sz="6" w:space="0" w:color="000000"/>
              <w:left w:val="single" w:sz="6" w:space="0" w:color="000000"/>
              <w:bottom w:val="single" w:sz="6" w:space="0" w:color="000000"/>
              <w:right w:val="single" w:sz="6" w:space="0" w:color="000000"/>
            </w:tcBorders>
            <w:shd w:val="clear" w:color="auto" w:fill="FFFFFF"/>
          </w:tcPr>
          <w:p w14:paraId="0B5B20CA" w14:textId="3D874B15" w:rsidR="001F739D" w:rsidRDefault="002117AC">
            <w:pPr>
              <w:ind w:left="0" w:hanging="2"/>
              <w:rPr>
                <w:rFonts w:ascii="Times New Roman" w:eastAsia="Times New Roman" w:hAnsi="Times New Roman" w:cs="Times New Roman"/>
                <w:sz w:val="22"/>
                <w:szCs w:val="22"/>
              </w:rPr>
            </w:pPr>
            <w:r>
              <w:rPr>
                <w:rFonts w:ascii="Times New Roman" w:hAnsi="Times New Roman"/>
                <w:b/>
                <w:bCs/>
              </w:rPr>
              <w:t>Н</w:t>
            </w:r>
            <w:r w:rsidRPr="01786B3A">
              <w:rPr>
                <w:rFonts w:ascii="Times New Roman" w:hAnsi="Times New Roman"/>
                <w:b/>
                <w:bCs/>
              </w:rPr>
              <w:t>аучноизследователска и развойна дейност (НИРД)</w:t>
            </w:r>
            <w:r>
              <w:rPr>
                <w:rFonts w:ascii="Times New Roman" w:hAnsi="Times New Roman"/>
                <w:b/>
                <w:bCs/>
              </w:rPr>
              <w:t xml:space="preserve"> </w:t>
            </w:r>
            <w:r w:rsidRPr="01786B3A">
              <w:rPr>
                <w:rFonts w:ascii="Times New Roman" w:hAnsi="Times New Roman"/>
                <w:b/>
                <w:bCs/>
              </w:rPr>
              <w:t>за разработване на компетентностен модел</w:t>
            </w:r>
          </w:p>
        </w:tc>
        <w:tc>
          <w:tcPr>
            <w:tcW w:w="1194" w:type="dxa"/>
            <w:tcBorders>
              <w:top w:val="single" w:sz="6" w:space="0" w:color="000000"/>
              <w:left w:val="single" w:sz="6" w:space="0" w:color="000000"/>
              <w:bottom w:val="single" w:sz="6" w:space="0" w:color="000000"/>
              <w:right w:val="single" w:sz="6" w:space="0" w:color="000000"/>
            </w:tcBorders>
            <w:shd w:val="clear" w:color="auto" w:fill="FFFFFF"/>
          </w:tcPr>
          <w:p w14:paraId="0B5B20CB" w14:textId="221F426F" w:rsidR="001F739D" w:rsidRDefault="001F739D">
            <w:pPr>
              <w:ind w:left="0" w:hanging="2"/>
              <w:rPr>
                <w:rFonts w:ascii="Times New Roman" w:eastAsia="Times New Roman" w:hAnsi="Times New Roman" w:cs="Times New Roman"/>
                <w:sz w:val="22"/>
                <w:szCs w:val="22"/>
              </w:rPr>
            </w:pPr>
          </w:p>
        </w:tc>
        <w:tc>
          <w:tcPr>
            <w:tcW w:w="1791" w:type="dxa"/>
            <w:tcBorders>
              <w:top w:val="single" w:sz="6" w:space="0" w:color="000000"/>
              <w:left w:val="single" w:sz="6" w:space="0" w:color="000000"/>
              <w:bottom w:val="single" w:sz="6" w:space="0" w:color="000000"/>
              <w:right w:val="single" w:sz="6" w:space="0" w:color="000000"/>
            </w:tcBorders>
            <w:shd w:val="clear" w:color="auto" w:fill="FFFFFF"/>
          </w:tcPr>
          <w:p w14:paraId="0B5B20CC" w14:textId="77777777" w:rsidR="001F739D" w:rsidRDefault="001F739D">
            <w:pPr>
              <w:ind w:left="0" w:hanging="2"/>
              <w:rPr>
                <w:rFonts w:ascii="Times New Roman" w:eastAsia="Times New Roman" w:hAnsi="Times New Roman" w:cs="Times New Roman"/>
                <w:sz w:val="22"/>
                <w:szCs w:val="22"/>
              </w:rPr>
            </w:pPr>
          </w:p>
        </w:tc>
        <w:tc>
          <w:tcPr>
            <w:tcW w:w="2190" w:type="dxa"/>
            <w:tcBorders>
              <w:top w:val="single" w:sz="6" w:space="0" w:color="000000"/>
              <w:left w:val="single" w:sz="6" w:space="0" w:color="000000"/>
              <w:bottom w:val="single" w:sz="6" w:space="0" w:color="000000"/>
              <w:right w:val="single" w:sz="6" w:space="0" w:color="000000"/>
            </w:tcBorders>
            <w:shd w:val="clear" w:color="auto" w:fill="FFFFFF"/>
          </w:tcPr>
          <w:p w14:paraId="0B5B20CD" w14:textId="77777777" w:rsidR="001F739D" w:rsidRDefault="001F739D">
            <w:pPr>
              <w:ind w:left="0" w:hanging="2"/>
              <w:rPr>
                <w:rFonts w:ascii="Times New Roman" w:eastAsia="Times New Roman" w:hAnsi="Times New Roman" w:cs="Times New Roman"/>
                <w:sz w:val="22"/>
                <w:szCs w:val="22"/>
              </w:rPr>
            </w:pPr>
          </w:p>
        </w:tc>
      </w:tr>
      <w:tr w:rsidR="001F739D" w14:paraId="0B5B20D4" w14:textId="77777777" w:rsidTr="004F046D">
        <w:trPr>
          <w:trHeight w:val="266"/>
        </w:trPr>
        <w:tc>
          <w:tcPr>
            <w:tcW w:w="995" w:type="dxa"/>
            <w:tcBorders>
              <w:top w:val="single" w:sz="6" w:space="0" w:color="000000"/>
              <w:left w:val="single" w:sz="6" w:space="0" w:color="000000"/>
              <w:bottom w:val="single" w:sz="6" w:space="0" w:color="000000"/>
              <w:right w:val="single" w:sz="6" w:space="0" w:color="000000"/>
            </w:tcBorders>
          </w:tcPr>
          <w:p w14:paraId="0B5B20CF" w14:textId="77777777" w:rsidR="001F739D" w:rsidRDefault="00182614">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2</w:t>
            </w:r>
          </w:p>
        </w:tc>
        <w:tc>
          <w:tcPr>
            <w:tcW w:w="3583" w:type="dxa"/>
            <w:tcBorders>
              <w:top w:val="single" w:sz="6" w:space="0" w:color="000000"/>
              <w:left w:val="single" w:sz="6" w:space="0" w:color="000000"/>
              <w:bottom w:val="single" w:sz="6" w:space="0" w:color="000000"/>
              <w:right w:val="single" w:sz="6" w:space="0" w:color="000000"/>
            </w:tcBorders>
          </w:tcPr>
          <w:p w14:paraId="0B5B20D0" w14:textId="77777777" w:rsidR="001F739D" w:rsidRDefault="001F739D">
            <w:pPr>
              <w:ind w:left="0" w:hanging="2"/>
              <w:rPr>
                <w:rFonts w:ascii="Times New Roman" w:eastAsia="Times New Roman" w:hAnsi="Times New Roman" w:cs="Times New Roman"/>
                <w:sz w:val="22"/>
                <w:szCs w:val="22"/>
              </w:rPr>
            </w:pPr>
          </w:p>
        </w:tc>
        <w:tc>
          <w:tcPr>
            <w:tcW w:w="1194" w:type="dxa"/>
            <w:tcBorders>
              <w:top w:val="single" w:sz="6" w:space="0" w:color="000000"/>
              <w:left w:val="single" w:sz="6" w:space="0" w:color="000000"/>
              <w:bottom w:val="single" w:sz="6" w:space="0" w:color="000000"/>
              <w:right w:val="single" w:sz="6" w:space="0" w:color="000000"/>
            </w:tcBorders>
          </w:tcPr>
          <w:p w14:paraId="0B5B20D1" w14:textId="77777777" w:rsidR="001F739D" w:rsidRDefault="001F739D">
            <w:pPr>
              <w:ind w:left="0" w:hanging="2"/>
              <w:rPr>
                <w:rFonts w:ascii="Times New Roman" w:eastAsia="Times New Roman" w:hAnsi="Times New Roman" w:cs="Times New Roman"/>
                <w:sz w:val="22"/>
                <w:szCs w:val="22"/>
              </w:rPr>
            </w:pPr>
          </w:p>
        </w:tc>
        <w:tc>
          <w:tcPr>
            <w:tcW w:w="1791" w:type="dxa"/>
            <w:tcBorders>
              <w:top w:val="single" w:sz="6" w:space="0" w:color="000000"/>
              <w:left w:val="single" w:sz="6" w:space="0" w:color="000000"/>
              <w:bottom w:val="single" w:sz="6" w:space="0" w:color="000000"/>
              <w:right w:val="single" w:sz="6" w:space="0" w:color="000000"/>
            </w:tcBorders>
          </w:tcPr>
          <w:p w14:paraId="0B5B20D2" w14:textId="77777777" w:rsidR="001F739D" w:rsidRDefault="001F739D">
            <w:pPr>
              <w:ind w:left="0" w:hanging="2"/>
              <w:rPr>
                <w:rFonts w:ascii="Times New Roman" w:eastAsia="Times New Roman" w:hAnsi="Times New Roman" w:cs="Times New Roman"/>
                <w:sz w:val="22"/>
                <w:szCs w:val="22"/>
              </w:rPr>
            </w:pPr>
          </w:p>
        </w:tc>
        <w:tc>
          <w:tcPr>
            <w:tcW w:w="2190" w:type="dxa"/>
            <w:tcBorders>
              <w:top w:val="single" w:sz="6" w:space="0" w:color="000000"/>
              <w:left w:val="single" w:sz="6" w:space="0" w:color="000000"/>
              <w:bottom w:val="single" w:sz="6" w:space="0" w:color="000000"/>
              <w:right w:val="single" w:sz="6" w:space="0" w:color="000000"/>
            </w:tcBorders>
          </w:tcPr>
          <w:p w14:paraId="0B5B20D3" w14:textId="77777777" w:rsidR="001F739D" w:rsidRDefault="001F739D">
            <w:pPr>
              <w:ind w:left="0" w:hanging="2"/>
              <w:rPr>
                <w:rFonts w:ascii="Times New Roman" w:eastAsia="Times New Roman" w:hAnsi="Times New Roman" w:cs="Times New Roman"/>
                <w:sz w:val="22"/>
                <w:szCs w:val="22"/>
              </w:rPr>
            </w:pPr>
          </w:p>
        </w:tc>
      </w:tr>
      <w:tr w:rsidR="001F739D" w14:paraId="0B5B20DA" w14:textId="77777777" w:rsidTr="004F046D">
        <w:trPr>
          <w:trHeight w:val="253"/>
        </w:trPr>
        <w:tc>
          <w:tcPr>
            <w:tcW w:w="995" w:type="dxa"/>
            <w:tcBorders>
              <w:top w:val="single" w:sz="6" w:space="0" w:color="000000"/>
              <w:left w:val="single" w:sz="6" w:space="0" w:color="000000"/>
              <w:bottom w:val="single" w:sz="6" w:space="0" w:color="000000"/>
              <w:right w:val="single" w:sz="6" w:space="0" w:color="000000"/>
            </w:tcBorders>
          </w:tcPr>
          <w:p w14:paraId="0B5B20D5" w14:textId="77777777" w:rsidR="001F739D" w:rsidRDefault="00182614">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3</w:t>
            </w:r>
          </w:p>
        </w:tc>
        <w:tc>
          <w:tcPr>
            <w:tcW w:w="3583" w:type="dxa"/>
            <w:tcBorders>
              <w:top w:val="single" w:sz="6" w:space="0" w:color="000000"/>
              <w:left w:val="single" w:sz="6" w:space="0" w:color="000000"/>
              <w:bottom w:val="single" w:sz="6" w:space="0" w:color="000000"/>
              <w:right w:val="single" w:sz="6" w:space="0" w:color="000000"/>
            </w:tcBorders>
          </w:tcPr>
          <w:p w14:paraId="0B5B20D6" w14:textId="77777777" w:rsidR="001F739D" w:rsidRDefault="001F739D">
            <w:pPr>
              <w:ind w:left="0" w:hanging="2"/>
              <w:rPr>
                <w:rFonts w:ascii="Times New Roman" w:eastAsia="Times New Roman" w:hAnsi="Times New Roman" w:cs="Times New Roman"/>
                <w:sz w:val="22"/>
                <w:szCs w:val="22"/>
              </w:rPr>
            </w:pPr>
          </w:p>
        </w:tc>
        <w:tc>
          <w:tcPr>
            <w:tcW w:w="1194" w:type="dxa"/>
            <w:tcBorders>
              <w:top w:val="single" w:sz="6" w:space="0" w:color="000000"/>
              <w:left w:val="single" w:sz="6" w:space="0" w:color="000000"/>
              <w:bottom w:val="single" w:sz="6" w:space="0" w:color="000000"/>
              <w:right w:val="single" w:sz="6" w:space="0" w:color="000000"/>
            </w:tcBorders>
          </w:tcPr>
          <w:p w14:paraId="0B5B20D7" w14:textId="77777777" w:rsidR="001F739D" w:rsidRDefault="001F739D">
            <w:pPr>
              <w:ind w:left="0" w:hanging="2"/>
              <w:rPr>
                <w:rFonts w:ascii="Times New Roman" w:eastAsia="Times New Roman" w:hAnsi="Times New Roman" w:cs="Times New Roman"/>
                <w:sz w:val="22"/>
                <w:szCs w:val="22"/>
              </w:rPr>
            </w:pPr>
          </w:p>
        </w:tc>
        <w:tc>
          <w:tcPr>
            <w:tcW w:w="1791" w:type="dxa"/>
            <w:tcBorders>
              <w:top w:val="single" w:sz="6" w:space="0" w:color="000000"/>
              <w:left w:val="single" w:sz="6" w:space="0" w:color="000000"/>
              <w:bottom w:val="single" w:sz="6" w:space="0" w:color="000000"/>
              <w:right w:val="single" w:sz="6" w:space="0" w:color="000000"/>
            </w:tcBorders>
          </w:tcPr>
          <w:p w14:paraId="0B5B20D8" w14:textId="77777777" w:rsidR="001F739D" w:rsidRDefault="001F739D">
            <w:pPr>
              <w:ind w:left="0" w:hanging="2"/>
              <w:rPr>
                <w:rFonts w:ascii="Times New Roman" w:eastAsia="Times New Roman" w:hAnsi="Times New Roman" w:cs="Times New Roman"/>
                <w:sz w:val="22"/>
                <w:szCs w:val="22"/>
              </w:rPr>
            </w:pPr>
          </w:p>
        </w:tc>
        <w:tc>
          <w:tcPr>
            <w:tcW w:w="2190" w:type="dxa"/>
            <w:tcBorders>
              <w:top w:val="single" w:sz="6" w:space="0" w:color="000000"/>
              <w:left w:val="single" w:sz="6" w:space="0" w:color="000000"/>
              <w:bottom w:val="single" w:sz="6" w:space="0" w:color="000000"/>
              <w:right w:val="single" w:sz="6" w:space="0" w:color="000000"/>
            </w:tcBorders>
          </w:tcPr>
          <w:p w14:paraId="0B5B20D9" w14:textId="77777777" w:rsidR="001F739D" w:rsidRDefault="001F739D">
            <w:pPr>
              <w:ind w:left="0" w:hanging="2"/>
              <w:rPr>
                <w:rFonts w:ascii="Times New Roman" w:eastAsia="Times New Roman" w:hAnsi="Times New Roman" w:cs="Times New Roman"/>
                <w:sz w:val="22"/>
                <w:szCs w:val="22"/>
              </w:rPr>
            </w:pPr>
          </w:p>
        </w:tc>
      </w:tr>
      <w:tr w:rsidR="001F739D" w14:paraId="0B5B20E0" w14:textId="77777777" w:rsidTr="004F046D">
        <w:trPr>
          <w:trHeight w:val="266"/>
        </w:trPr>
        <w:tc>
          <w:tcPr>
            <w:tcW w:w="995" w:type="dxa"/>
            <w:tcBorders>
              <w:top w:val="single" w:sz="6" w:space="0" w:color="000000"/>
              <w:left w:val="single" w:sz="6" w:space="0" w:color="000000"/>
              <w:bottom w:val="single" w:sz="6" w:space="0" w:color="000000"/>
              <w:right w:val="single" w:sz="6" w:space="0" w:color="000000"/>
            </w:tcBorders>
          </w:tcPr>
          <w:p w14:paraId="0B5B20DB" w14:textId="77777777" w:rsidR="001F739D" w:rsidRDefault="00182614">
            <w:pPr>
              <w:ind w:left="0" w:hanging="2"/>
              <w:rPr>
                <w:rFonts w:ascii="Times New Roman" w:eastAsia="Times New Roman" w:hAnsi="Times New Roman" w:cs="Times New Roman"/>
                <w:sz w:val="22"/>
                <w:szCs w:val="22"/>
              </w:rPr>
            </w:pPr>
            <w:r>
              <w:rPr>
                <w:rFonts w:ascii="Times New Roman" w:eastAsia="Times New Roman" w:hAnsi="Times New Roman" w:cs="Times New Roman"/>
                <w:b/>
                <w:sz w:val="22"/>
                <w:szCs w:val="22"/>
              </w:rPr>
              <w:t>4</w:t>
            </w:r>
          </w:p>
        </w:tc>
        <w:tc>
          <w:tcPr>
            <w:tcW w:w="3583" w:type="dxa"/>
            <w:tcBorders>
              <w:top w:val="single" w:sz="6" w:space="0" w:color="000000"/>
              <w:left w:val="single" w:sz="6" w:space="0" w:color="000000"/>
              <w:bottom w:val="single" w:sz="6" w:space="0" w:color="000000"/>
              <w:right w:val="single" w:sz="6" w:space="0" w:color="000000"/>
            </w:tcBorders>
          </w:tcPr>
          <w:p w14:paraId="0B5B20DC" w14:textId="77777777" w:rsidR="001F739D" w:rsidRDefault="001F739D">
            <w:pPr>
              <w:ind w:left="0" w:hanging="2"/>
              <w:rPr>
                <w:rFonts w:ascii="Times New Roman" w:eastAsia="Times New Roman" w:hAnsi="Times New Roman" w:cs="Times New Roman"/>
                <w:sz w:val="22"/>
                <w:szCs w:val="22"/>
              </w:rPr>
            </w:pPr>
          </w:p>
        </w:tc>
        <w:tc>
          <w:tcPr>
            <w:tcW w:w="1194" w:type="dxa"/>
            <w:tcBorders>
              <w:top w:val="single" w:sz="6" w:space="0" w:color="000000"/>
              <w:left w:val="single" w:sz="6" w:space="0" w:color="000000"/>
              <w:bottom w:val="single" w:sz="6" w:space="0" w:color="000000"/>
              <w:right w:val="single" w:sz="6" w:space="0" w:color="000000"/>
            </w:tcBorders>
          </w:tcPr>
          <w:p w14:paraId="0B5B20DD" w14:textId="77777777" w:rsidR="001F739D" w:rsidRDefault="001F739D">
            <w:pPr>
              <w:ind w:left="0" w:hanging="2"/>
              <w:rPr>
                <w:rFonts w:ascii="Times New Roman" w:eastAsia="Times New Roman" w:hAnsi="Times New Roman" w:cs="Times New Roman"/>
                <w:sz w:val="22"/>
                <w:szCs w:val="22"/>
              </w:rPr>
            </w:pPr>
          </w:p>
        </w:tc>
        <w:tc>
          <w:tcPr>
            <w:tcW w:w="1791" w:type="dxa"/>
            <w:tcBorders>
              <w:top w:val="single" w:sz="6" w:space="0" w:color="000000"/>
              <w:left w:val="single" w:sz="6" w:space="0" w:color="000000"/>
              <w:bottom w:val="single" w:sz="6" w:space="0" w:color="000000"/>
              <w:right w:val="single" w:sz="6" w:space="0" w:color="000000"/>
            </w:tcBorders>
          </w:tcPr>
          <w:p w14:paraId="0B5B20DE" w14:textId="77777777" w:rsidR="001F739D" w:rsidRDefault="001F739D">
            <w:pPr>
              <w:ind w:left="0" w:hanging="2"/>
              <w:rPr>
                <w:rFonts w:ascii="Times New Roman" w:eastAsia="Times New Roman" w:hAnsi="Times New Roman" w:cs="Times New Roman"/>
                <w:sz w:val="22"/>
                <w:szCs w:val="22"/>
              </w:rPr>
            </w:pPr>
          </w:p>
        </w:tc>
        <w:tc>
          <w:tcPr>
            <w:tcW w:w="2190" w:type="dxa"/>
            <w:tcBorders>
              <w:top w:val="single" w:sz="6" w:space="0" w:color="000000"/>
              <w:left w:val="single" w:sz="6" w:space="0" w:color="000000"/>
              <w:bottom w:val="single" w:sz="6" w:space="0" w:color="000000"/>
              <w:right w:val="single" w:sz="6" w:space="0" w:color="000000"/>
            </w:tcBorders>
          </w:tcPr>
          <w:p w14:paraId="0B5B20DF" w14:textId="77777777" w:rsidR="001F739D" w:rsidRDefault="001F739D">
            <w:pPr>
              <w:ind w:left="0" w:hanging="2"/>
              <w:rPr>
                <w:rFonts w:ascii="Times New Roman" w:eastAsia="Times New Roman" w:hAnsi="Times New Roman" w:cs="Times New Roman"/>
                <w:sz w:val="22"/>
                <w:szCs w:val="22"/>
              </w:rPr>
            </w:pPr>
          </w:p>
        </w:tc>
      </w:tr>
    </w:tbl>
    <w:p w14:paraId="0B5B20E1" w14:textId="77777777" w:rsidR="001F739D" w:rsidRDefault="001F739D">
      <w:pPr>
        <w:rPr>
          <w:rFonts w:ascii="Times New Roman" w:eastAsia="Times New Roman" w:hAnsi="Times New Roman" w:cs="Times New Roman"/>
          <w:sz w:val="12"/>
          <w:szCs w:val="12"/>
        </w:rPr>
      </w:pPr>
    </w:p>
    <w:p w14:paraId="0B5B20E2" w14:textId="77777777" w:rsidR="001F739D" w:rsidRDefault="00182614">
      <w:pPr>
        <w:ind w:left="0" w:hanging="2"/>
        <w:rPr>
          <w:rFonts w:ascii="Times New Roman" w:eastAsia="Times New Roman" w:hAnsi="Times New Roman" w:cs="Times New Roman"/>
        </w:rPr>
      </w:pPr>
      <w:r>
        <w:rPr>
          <w:rFonts w:ascii="Times New Roman" w:eastAsia="Times New Roman" w:hAnsi="Times New Roman" w:cs="Times New Roman"/>
          <w:b/>
        </w:rPr>
        <w:t>За изпълнение предмета на процедурата в съответствие с условията на настоящата процедура, общата цена</w:t>
      </w:r>
      <w:r>
        <w:rPr>
          <w:rFonts w:ascii="Times New Roman" w:eastAsia="Times New Roman" w:hAnsi="Times New Roman" w:cs="Times New Roman"/>
          <w:b/>
          <w:vertAlign w:val="superscript"/>
        </w:rPr>
        <w:footnoteReference w:id="1"/>
      </w:r>
      <w:r>
        <w:rPr>
          <w:rFonts w:ascii="Times New Roman" w:eastAsia="Times New Roman" w:hAnsi="Times New Roman" w:cs="Times New Roman"/>
          <w:b/>
        </w:rPr>
        <w:t xml:space="preserve"> на нашата оферта възлиза на:</w:t>
      </w:r>
    </w:p>
    <w:p w14:paraId="0B5B20E3" w14:textId="77777777" w:rsidR="001F739D" w:rsidRDefault="001F739D">
      <w:pPr>
        <w:ind w:left="0" w:hanging="2"/>
        <w:rPr>
          <w:rFonts w:ascii="Times New Roman" w:eastAsia="Times New Roman" w:hAnsi="Times New Roman" w:cs="Times New Roman"/>
        </w:rPr>
      </w:pPr>
    </w:p>
    <w:p w14:paraId="0B5B20E4" w14:textId="77777777" w:rsidR="001F739D" w:rsidRDefault="00182614">
      <w:pPr>
        <w:ind w:left="0" w:hanging="2"/>
        <w:rPr>
          <w:rFonts w:ascii="Times New Roman" w:eastAsia="Times New Roman" w:hAnsi="Times New Roman" w:cs="Times New Roman"/>
        </w:rPr>
      </w:pPr>
      <w:r>
        <w:rPr>
          <w:rFonts w:ascii="Times New Roman" w:eastAsia="Times New Roman" w:hAnsi="Times New Roman" w:cs="Times New Roman"/>
          <w:b/>
          <w:sz w:val="22"/>
          <w:szCs w:val="22"/>
        </w:rPr>
        <w:t xml:space="preserve">Цифром:__________________ </w:t>
      </w:r>
      <w:r>
        <w:rPr>
          <w:rFonts w:ascii="Times New Roman" w:eastAsia="Times New Roman" w:hAnsi="Times New Roman" w:cs="Times New Roman"/>
          <w:b/>
        </w:rPr>
        <w:t>Словом:__________________________________</w:t>
      </w:r>
    </w:p>
    <w:p w14:paraId="0B5B20E5" w14:textId="77777777" w:rsidR="001F739D" w:rsidRDefault="00182614">
      <w:pPr>
        <w:ind w:left="0" w:hanging="2"/>
        <w:rPr>
          <w:rFonts w:ascii="Times New Roman" w:eastAsia="Times New Roman" w:hAnsi="Times New Roman" w:cs="Times New Roman"/>
          <w:sz w:val="16"/>
          <w:szCs w:val="16"/>
        </w:rPr>
      </w:pPr>
      <w:r>
        <w:rPr>
          <w:rFonts w:ascii="Times New Roman" w:eastAsia="Times New Roman" w:hAnsi="Times New Roman" w:cs="Times New Roman"/>
          <w:sz w:val="16"/>
          <w:szCs w:val="16"/>
        </w:rPr>
        <w:t>(</w:t>
      </w:r>
      <w:r>
        <w:rPr>
          <w:rFonts w:ascii="Times New Roman" w:eastAsia="Times New Roman" w:hAnsi="Times New Roman" w:cs="Times New Roman"/>
          <w:i/>
          <w:sz w:val="16"/>
          <w:szCs w:val="16"/>
        </w:rPr>
        <w:t>посочва се цифром и словом стойността без ДДС</w:t>
      </w:r>
      <w:r>
        <w:rPr>
          <w:rFonts w:ascii="Times New Roman" w:eastAsia="Times New Roman" w:hAnsi="Times New Roman" w:cs="Times New Roman"/>
          <w:sz w:val="16"/>
          <w:szCs w:val="16"/>
        </w:rPr>
        <w:t>)</w:t>
      </w:r>
    </w:p>
    <w:p w14:paraId="0B5B20E6" w14:textId="77777777" w:rsidR="001F739D" w:rsidRDefault="001F739D">
      <w:pPr>
        <w:ind w:left="0" w:hanging="2"/>
        <w:rPr>
          <w:rFonts w:ascii="Times New Roman" w:eastAsia="Times New Roman" w:hAnsi="Times New Roman" w:cs="Times New Roman"/>
          <w:sz w:val="22"/>
          <w:szCs w:val="22"/>
        </w:rPr>
      </w:pPr>
    </w:p>
    <w:p w14:paraId="0B5B20E7" w14:textId="77777777" w:rsidR="001F739D" w:rsidRDefault="00182614">
      <w:pPr>
        <w:ind w:left="0" w:hanging="2"/>
        <w:rPr>
          <w:rFonts w:ascii="Times New Roman" w:eastAsia="Times New Roman" w:hAnsi="Times New Roman" w:cs="Times New Roman"/>
        </w:rPr>
      </w:pPr>
      <w:r>
        <w:rPr>
          <w:rFonts w:ascii="Times New Roman" w:eastAsia="Times New Roman" w:hAnsi="Times New Roman" w:cs="Times New Roman"/>
          <w:b/>
        </w:rPr>
        <w:t>Декларираме, че в предложената цена е спазено изискването за минимална цена на труда (</w:t>
      </w:r>
      <w:r>
        <w:rPr>
          <w:rFonts w:ascii="Times New Roman" w:eastAsia="Times New Roman" w:hAnsi="Times New Roman" w:cs="Times New Roman"/>
          <w:b/>
          <w:sz w:val="18"/>
          <w:szCs w:val="18"/>
        </w:rPr>
        <w:t>за случаите, когато процедурата е за избор на изпълнител на договор за строителство</w:t>
      </w:r>
      <w:r>
        <w:rPr>
          <w:rFonts w:ascii="Times New Roman" w:eastAsia="Times New Roman" w:hAnsi="Times New Roman" w:cs="Times New Roman"/>
          <w:b/>
        </w:rPr>
        <w:t>).</w:t>
      </w:r>
    </w:p>
    <w:p w14:paraId="0B5B20E8" w14:textId="77777777" w:rsidR="001F739D" w:rsidRDefault="001F739D">
      <w:pPr>
        <w:ind w:left="0" w:hanging="2"/>
        <w:rPr>
          <w:rFonts w:ascii="Times New Roman" w:eastAsia="Times New Roman" w:hAnsi="Times New Roman" w:cs="Times New Roman"/>
        </w:rPr>
      </w:pPr>
    </w:p>
    <w:p w14:paraId="0B5B20E9" w14:textId="77777777" w:rsidR="001F739D" w:rsidRDefault="001F739D">
      <w:pPr>
        <w:ind w:left="0" w:hanging="2"/>
        <w:rPr>
          <w:rFonts w:ascii="Times New Roman" w:eastAsia="Times New Roman" w:hAnsi="Times New Roman" w:cs="Times New Roman"/>
        </w:rPr>
      </w:pPr>
    </w:p>
    <w:p w14:paraId="0B5B20EA" w14:textId="77777777" w:rsidR="001F739D" w:rsidRDefault="00182614">
      <w:pPr>
        <w:ind w:left="0" w:hanging="2"/>
        <w:rPr>
          <w:rFonts w:ascii="Times New Roman" w:eastAsia="Times New Roman" w:hAnsi="Times New Roman" w:cs="Times New Roman"/>
          <w:u w:val="single"/>
        </w:rPr>
      </w:pPr>
      <w:r>
        <w:rPr>
          <w:rFonts w:ascii="Times New Roman" w:eastAsia="Times New Roman" w:hAnsi="Times New Roman" w:cs="Times New Roman"/>
          <w:b/>
          <w:u w:val="single"/>
        </w:rPr>
        <w:t>ІІ. НАЧИН НА ПЛАЩАНЕ</w:t>
      </w:r>
    </w:p>
    <w:p w14:paraId="0B5B20EB" w14:textId="77777777" w:rsidR="001F739D" w:rsidRDefault="00182614">
      <w:pPr>
        <w:ind w:left="0" w:hanging="2"/>
        <w:rPr>
          <w:rFonts w:ascii="Times New Roman" w:eastAsia="Times New Roman" w:hAnsi="Times New Roman" w:cs="Times New Roman"/>
        </w:rPr>
      </w:pPr>
      <w:r>
        <w:rPr>
          <w:rFonts w:ascii="Times New Roman" w:eastAsia="Times New Roman" w:hAnsi="Times New Roman" w:cs="Times New Roman"/>
        </w:rPr>
        <w:t>Предлаганият от нас начин на плащане е, както следва: __________________________</w:t>
      </w:r>
    </w:p>
    <w:p w14:paraId="0B5B20EC" w14:textId="77777777" w:rsidR="001F739D" w:rsidRDefault="00182614">
      <w:pPr>
        <w:ind w:left="0" w:hanging="2"/>
        <w:rPr>
          <w:rFonts w:ascii="Times New Roman" w:eastAsia="Times New Roman" w:hAnsi="Times New Roman" w:cs="Times New Roman"/>
          <w:sz w:val="16"/>
          <w:szCs w:val="16"/>
        </w:rPr>
      </w:pPr>
      <w:r>
        <w:rPr>
          <w:rFonts w:ascii="Times New Roman" w:eastAsia="Times New Roman" w:hAnsi="Times New Roman" w:cs="Times New Roman"/>
          <w:i/>
          <w:sz w:val="16"/>
          <w:szCs w:val="16"/>
        </w:rPr>
        <w:t>( описва се)</w:t>
      </w:r>
    </w:p>
    <w:p w14:paraId="0B5B20ED" w14:textId="77777777" w:rsidR="001F739D" w:rsidRDefault="001F739D">
      <w:pPr>
        <w:ind w:left="0" w:hanging="2"/>
        <w:rPr>
          <w:rFonts w:ascii="Times New Roman" w:eastAsia="Times New Roman" w:hAnsi="Times New Roman" w:cs="Times New Roman"/>
          <w:sz w:val="22"/>
          <w:szCs w:val="22"/>
        </w:rPr>
      </w:pPr>
    </w:p>
    <w:p w14:paraId="0B5B20EE" w14:textId="77777777" w:rsidR="001F739D" w:rsidRDefault="00182614">
      <w:pPr>
        <w:ind w:left="0" w:hanging="2"/>
        <w:jc w:val="both"/>
        <w:rPr>
          <w:rFonts w:ascii="Times New Roman" w:eastAsia="Times New Roman" w:hAnsi="Times New Roman" w:cs="Times New Roman"/>
        </w:rPr>
      </w:pPr>
      <w:r>
        <w:rPr>
          <w:rFonts w:ascii="Times New Roman" w:eastAsia="Times New Roman" w:hAnsi="Times New Roman" w:cs="Times New Roman"/>
        </w:rPr>
        <w:t>При разминаване между предложените единична и обща цена, валидна ще бъде единичната</w:t>
      </w:r>
      <w:r w:rsidR="004F046D" w:rsidRPr="004B19CA">
        <w:rPr>
          <w:rFonts w:ascii="Times New Roman" w:eastAsia="Times New Roman" w:hAnsi="Times New Roman" w:cs="Times New Roman"/>
        </w:rPr>
        <w:t xml:space="preserve"> </w:t>
      </w:r>
      <w:r>
        <w:rPr>
          <w:rFonts w:ascii="Times New Roman" w:eastAsia="Times New Roman" w:hAnsi="Times New Roman" w:cs="Times New Roman"/>
        </w:rPr>
        <w:t>цена на офертата. В случай че бъде открито такова несъответствие, ще бъдем задължени да приведем общата</w:t>
      </w:r>
      <w:r w:rsidR="004F046D" w:rsidRPr="004B19CA">
        <w:rPr>
          <w:rFonts w:ascii="Times New Roman" w:eastAsia="Times New Roman" w:hAnsi="Times New Roman" w:cs="Times New Roman"/>
        </w:rPr>
        <w:t xml:space="preserve"> </w:t>
      </w:r>
      <w:r>
        <w:rPr>
          <w:rFonts w:ascii="Times New Roman" w:eastAsia="Times New Roman" w:hAnsi="Times New Roman" w:cs="Times New Roman"/>
        </w:rPr>
        <w:t>цена в съответствие с единичната</w:t>
      </w:r>
      <w:r w:rsidR="004F046D" w:rsidRPr="004B19CA">
        <w:rPr>
          <w:rFonts w:ascii="Times New Roman" w:eastAsia="Times New Roman" w:hAnsi="Times New Roman" w:cs="Times New Roman"/>
        </w:rPr>
        <w:t xml:space="preserve"> </w:t>
      </w:r>
      <w:r>
        <w:rPr>
          <w:rFonts w:ascii="Times New Roman" w:eastAsia="Times New Roman" w:hAnsi="Times New Roman" w:cs="Times New Roman"/>
        </w:rPr>
        <w:t>цена на офертата.</w:t>
      </w:r>
    </w:p>
    <w:p w14:paraId="0B5B20EF" w14:textId="77777777" w:rsidR="001F739D" w:rsidRDefault="001F739D">
      <w:pPr>
        <w:ind w:left="0" w:hanging="2"/>
        <w:jc w:val="both"/>
        <w:rPr>
          <w:rFonts w:ascii="Times New Roman" w:eastAsia="Times New Roman" w:hAnsi="Times New Roman" w:cs="Times New Roman"/>
        </w:rPr>
      </w:pPr>
    </w:p>
    <w:p w14:paraId="0B5B20F0" w14:textId="77777777" w:rsidR="001F739D" w:rsidRDefault="00182614">
      <w:pPr>
        <w:ind w:left="0" w:hanging="2"/>
        <w:jc w:val="both"/>
        <w:rPr>
          <w:rFonts w:ascii="Times New Roman" w:eastAsia="Times New Roman" w:hAnsi="Times New Roman" w:cs="Times New Roman"/>
        </w:rPr>
      </w:pPr>
      <w:r>
        <w:rPr>
          <w:rFonts w:ascii="Times New Roman" w:eastAsia="Times New Roman" w:hAnsi="Times New Roman" w:cs="Times New Roman"/>
        </w:rPr>
        <w:t>При несъответствие между сумата, написана с цифри, и тази, написана с думи, важи сумата, написана с думи.</w:t>
      </w:r>
    </w:p>
    <w:p w14:paraId="0B5B20F1" w14:textId="77777777" w:rsidR="001F739D" w:rsidRDefault="001F739D">
      <w:pPr>
        <w:ind w:left="0" w:hanging="2"/>
        <w:jc w:val="both"/>
        <w:rPr>
          <w:rFonts w:ascii="Times New Roman" w:eastAsia="Times New Roman" w:hAnsi="Times New Roman" w:cs="Times New Roman"/>
        </w:rPr>
      </w:pPr>
    </w:p>
    <w:p w14:paraId="0B5B20F2" w14:textId="77777777" w:rsidR="001F739D" w:rsidRDefault="001F739D">
      <w:pPr>
        <w:ind w:left="0" w:hanging="2"/>
        <w:jc w:val="both"/>
        <w:rPr>
          <w:rFonts w:ascii="Times New Roman" w:eastAsia="Times New Roman" w:hAnsi="Times New Roman" w:cs="Times New Roman"/>
          <w:sz w:val="22"/>
          <w:szCs w:val="22"/>
        </w:rPr>
      </w:pPr>
    </w:p>
    <w:p w14:paraId="0B5B20F3" w14:textId="77777777" w:rsidR="001F739D" w:rsidRDefault="00182614">
      <w:pPr>
        <w:ind w:left="0" w:hanging="2"/>
        <w:jc w:val="both"/>
        <w:rPr>
          <w:rFonts w:ascii="Times New Roman" w:eastAsia="Times New Roman" w:hAnsi="Times New Roman" w:cs="Times New Roman"/>
        </w:rPr>
      </w:pPr>
      <w:r>
        <w:rPr>
          <w:rFonts w:ascii="Times New Roman" w:eastAsia="Times New Roman" w:hAnsi="Times New Roman" w:cs="Times New Roman"/>
        </w:rPr>
        <w:t>Като неразделна част от настоящата Оферта, прилагаме следните документи:</w:t>
      </w:r>
    </w:p>
    <w:p w14:paraId="0B5B20F4" w14:textId="77777777" w:rsidR="001F739D" w:rsidRDefault="001F739D">
      <w:pPr>
        <w:ind w:left="0" w:hanging="2"/>
        <w:jc w:val="both"/>
        <w:rPr>
          <w:rFonts w:ascii="Times New Roman" w:eastAsia="Times New Roman" w:hAnsi="Times New Roman" w:cs="Times New Roman"/>
        </w:rPr>
      </w:pPr>
    </w:p>
    <w:p w14:paraId="0B5B20F5" w14:textId="77777777" w:rsidR="001F739D" w:rsidRDefault="00182614">
      <w:pPr>
        <w:numPr>
          <w:ilvl w:val="0"/>
          <w:numId w:val="2"/>
        </w:numPr>
        <w:tabs>
          <w:tab w:val="left" w:pos="1080"/>
        </w:tabs>
        <w:ind w:left="0" w:hanging="2"/>
        <w:jc w:val="both"/>
        <w:rPr>
          <w:rFonts w:ascii="Times New Roman" w:eastAsia="Times New Roman" w:hAnsi="Times New Roman" w:cs="Times New Roman"/>
        </w:rPr>
      </w:pPr>
      <w:r>
        <w:rPr>
          <w:rFonts w:ascii="Times New Roman" w:eastAsia="Times New Roman" w:hAnsi="Times New Roman" w:cs="Times New Roman"/>
        </w:rPr>
        <w:t>Декларация с посочване на ЕИК/Удостоверение за актуално състояние;</w:t>
      </w:r>
    </w:p>
    <w:p w14:paraId="0B5B20F6" w14:textId="77777777" w:rsidR="001F739D" w:rsidRDefault="00182614">
      <w:pPr>
        <w:numPr>
          <w:ilvl w:val="0"/>
          <w:numId w:val="2"/>
        </w:numPr>
        <w:tabs>
          <w:tab w:val="left" w:pos="1080"/>
        </w:tabs>
        <w:ind w:left="0" w:hanging="2"/>
        <w:jc w:val="both"/>
        <w:rPr>
          <w:rFonts w:ascii="Times New Roman" w:eastAsia="Times New Roman" w:hAnsi="Times New Roman" w:cs="Times New Roman"/>
        </w:rPr>
      </w:pPr>
      <w:r>
        <w:rPr>
          <w:rFonts w:ascii="Times New Roman" w:eastAsia="Times New Roman" w:hAnsi="Times New Roman" w:cs="Times New Roman"/>
        </w:rPr>
        <w:t>Декларация по чл. 16, ал. 1, т. 1 от Постановление № 80 на Министерския съвет от 09.05.2022 г.;</w:t>
      </w:r>
    </w:p>
    <w:p w14:paraId="0B5B20F7" w14:textId="77777777" w:rsidR="001F739D" w:rsidRDefault="00182614">
      <w:pPr>
        <w:numPr>
          <w:ilvl w:val="0"/>
          <w:numId w:val="2"/>
        </w:numPr>
        <w:tabs>
          <w:tab w:val="left" w:pos="1080"/>
        </w:tabs>
        <w:ind w:left="0" w:hanging="2"/>
        <w:jc w:val="both"/>
        <w:rPr>
          <w:rFonts w:ascii="Times New Roman" w:eastAsia="Times New Roman" w:hAnsi="Times New Roman" w:cs="Times New Roman"/>
        </w:rPr>
      </w:pPr>
      <w:r>
        <w:rPr>
          <w:rFonts w:ascii="Times New Roman" w:eastAsia="Times New Roman" w:hAnsi="Times New Roman" w:cs="Times New Roman"/>
        </w:rPr>
        <w:t>Доказателства за икономическо и финансово състояние (ако такива се изискват);</w:t>
      </w:r>
    </w:p>
    <w:p w14:paraId="0B5B20F8" w14:textId="77777777" w:rsidR="001F739D" w:rsidRDefault="00182614">
      <w:pPr>
        <w:numPr>
          <w:ilvl w:val="0"/>
          <w:numId w:val="2"/>
        </w:numPr>
        <w:tabs>
          <w:tab w:val="left" w:pos="1080"/>
        </w:tabs>
        <w:ind w:left="0" w:hanging="2"/>
        <w:jc w:val="both"/>
        <w:rPr>
          <w:rFonts w:ascii="Times New Roman" w:eastAsia="Times New Roman" w:hAnsi="Times New Roman" w:cs="Times New Roman"/>
        </w:rPr>
      </w:pPr>
      <w:r>
        <w:rPr>
          <w:rFonts w:ascii="Times New Roman" w:eastAsia="Times New Roman" w:hAnsi="Times New Roman" w:cs="Times New Roman"/>
        </w:rPr>
        <w:t>Доказателства за технически възможности и/или квалификация (ако такива се изискват);</w:t>
      </w:r>
    </w:p>
    <w:p w14:paraId="0B5B20F9" w14:textId="77777777" w:rsidR="001F739D" w:rsidRDefault="00182614">
      <w:pPr>
        <w:numPr>
          <w:ilvl w:val="0"/>
          <w:numId w:val="2"/>
        </w:numPr>
        <w:tabs>
          <w:tab w:val="left" w:pos="1080"/>
        </w:tabs>
        <w:ind w:left="0" w:hanging="2"/>
        <w:jc w:val="both"/>
        <w:rPr>
          <w:rFonts w:ascii="Times New Roman" w:eastAsia="Times New Roman" w:hAnsi="Times New Roman" w:cs="Times New Roman"/>
        </w:rPr>
      </w:pPr>
      <w:r>
        <w:rPr>
          <w:rFonts w:ascii="Times New Roman" w:eastAsia="Times New Roman" w:hAnsi="Times New Roman" w:cs="Times New Roman"/>
        </w:rPr>
        <w:t>Декларация за подизпълнителите, които ще участват в изпълнението на предмета на процедурата и дела на тяхното участие (</w:t>
      </w:r>
      <w:r>
        <w:rPr>
          <w:rFonts w:ascii="Times New Roman" w:eastAsia="Times New Roman" w:hAnsi="Times New Roman" w:cs="Times New Roman"/>
          <w:i/>
          <w:sz w:val="18"/>
          <w:szCs w:val="18"/>
        </w:rPr>
        <w:t>ако кандидатът е декларирал, че ще ползва подизпълнители</w:t>
      </w:r>
      <w:r>
        <w:rPr>
          <w:rFonts w:ascii="Times New Roman" w:eastAsia="Times New Roman" w:hAnsi="Times New Roman" w:cs="Times New Roman"/>
          <w:i/>
        </w:rPr>
        <w:t>)</w:t>
      </w:r>
      <w:r>
        <w:rPr>
          <w:rFonts w:ascii="Times New Roman" w:eastAsia="Times New Roman" w:hAnsi="Times New Roman" w:cs="Times New Roman"/>
        </w:rPr>
        <w:t>;</w:t>
      </w:r>
    </w:p>
    <w:p w14:paraId="0B5B20FA" w14:textId="77777777" w:rsidR="001F739D" w:rsidRDefault="00182614">
      <w:pPr>
        <w:numPr>
          <w:ilvl w:val="0"/>
          <w:numId w:val="2"/>
        </w:numPr>
        <w:tabs>
          <w:tab w:val="left" w:pos="1080"/>
        </w:tabs>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Документи по т. 1, 2</w:t>
      </w:r>
      <w:r>
        <w:rPr>
          <w:rFonts w:ascii="Times New Roman" w:eastAsia="Times New Roman" w:hAnsi="Times New Roman" w:cs="Times New Roman"/>
          <w:i/>
        </w:rPr>
        <w:t xml:space="preserve"> ,</w:t>
      </w:r>
      <w:r>
        <w:rPr>
          <w:rFonts w:ascii="Times New Roman" w:eastAsia="Times New Roman" w:hAnsi="Times New Roman" w:cs="Times New Roman"/>
        </w:rPr>
        <w:t xml:space="preserve">3 и 4 за всеки от подизпълнителите в съответствие с Постановление № 80 на Министерския съвет от 09.05.2022 г. </w:t>
      </w:r>
      <w:r>
        <w:rPr>
          <w:rFonts w:ascii="Times New Roman" w:eastAsia="Times New Roman" w:hAnsi="Times New Roman" w:cs="Times New Roman"/>
          <w:i/>
        </w:rPr>
        <w:t>(</w:t>
      </w:r>
      <w:r>
        <w:rPr>
          <w:rFonts w:ascii="Times New Roman" w:eastAsia="Times New Roman" w:hAnsi="Times New Roman" w:cs="Times New Roman"/>
          <w:i/>
          <w:sz w:val="18"/>
          <w:szCs w:val="18"/>
        </w:rPr>
        <w:t>когато се предвижда участието на подизпълнители</w:t>
      </w:r>
      <w:r>
        <w:rPr>
          <w:rFonts w:ascii="Times New Roman" w:eastAsia="Times New Roman" w:hAnsi="Times New Roman" w:cs="Times New Roman"/>
          <w:i/>
        </w:rPr>
        <w:t>)</w:t>
      </w:r>
      <w:r>
        <w:rPr>
          <w:rFonts w:ascii="Times New Roman" w:eastAsia="Times New Roman" w:hAnsi="Times New Roman" w:cs="Times New Roman"/>
        </w:rPr>
        <w:t>;</w:t>
      </w:r>
    </w:p>
    <w:p w14:paraId="0B5B20FB" w14:textId="77777777" w:rsidR="001F739D" w:rsidRDefault="00182614">
      <w:pPr>
        <w:numPr>
          <w:ilvl w:val="0"/>
          <w:numId w:val="2"/>
        </w:numPr>
        <w:tabs>
          <w:tab w:val="left" w:pos="1080"/>
        </w:tabs>
        <w:ind w:left="0" w:hanging="2"/>
        <w:jc w:val="both"/>
        <w:rPr>
          <w:rFonts w:ascii="Times New Roman" w:eastAsia="Times New Roman" w:hAnsi="Times New Roman" w:cs="Times New Roman"/>
        </w:rPr>
      </w:pPr>
      <w:r>
        <w:rPr>
          <w:rFonts w:ascii="Times New Roman" w:eastAsia="Times New Roman" w:hAnsi="Times New Roman" w:cs="Times New Roman"/>
        </w:rPr>
        <w:t>Други документи и доказателства, изискани и посочени от крайния получател в документацията за участие;</w:t>
      </w:r>
    </w:p>
    <w:p w14:paraId="0B5B20FC" w14:textId="77777777" w:rsidR="001F739D" w:rsidRDefault="001F739D" w:rsidP="00417721">
      <w:pPr>
        <w:ind w:leftChars="0" w:left="0" w:firstLineChars="0" w:firstLine="0"/>
        <w:rPr>
          <w:rFonts w:ascii="Times New Roman" w:eastAsia="Times New Roman" w:hAnsi="Times New Roman" w:cs="Times New Roman"/>
        </w:rPr>
      </w:pPr>
    </w:p>
    <w:p w14:paraId="0B5B20FD" w14:textId="77777777" w:rsidR="001F739D" w:rsidRDefault="001F739D" w:rsidP="00417721">
      <w:pPr>
        <w:pStyle w:val="NoSpacing"/>
        <w:ind w:left="0" w:hanging="2"/>
      </w:pPr>
    </w:p>
    <w:p w14:paraId="0B5B20FE" w14:textId="77777777" w:rsidR="001F739D" w:rsidRDefault="001F739D">
      <w:pPr>
        <w:ind w:left="0" w:hanging="2"/>
        <w:rPr>
          <w:rFonts w:ascii="Times New Roman" w:eastAsia="Times New Roman" w:hAnsi="Times New Roman" w:cs="Times New Roman"/>
        </w:rPr>
      </w:pPr>
    </w:p>
    <w:p w14:paraId="0B5B20FF" w14:textId="77777777" w:rsidR="001F739D" w:rsidRDefault="00182614">
      <w:pPr>
        <w:ind w:left="0" w:hanging="2"/>
        <w:rPr>
          <w:rFonts w:ascii="Times New Roman" w:eastAsia="Times New Roman" w:hAnsi="Times New Roman" w:cs="Times New Roman"/>
        </w:rPr>
      </w:pPr>
      <w:r>
        <w:rPr>
          <w:rFonts w:ascii="Times New Roman" w:eastAsia="Times New Roman" w:hAnsi="Times New Roman" w:cs="Times New Roman"/>
          <w:b/>
        </w:rPr>
        <w:t>ДАТА: _____________ г.</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ПОДПИС и ПЕЧАТ:______________________</w:t>
      </w:r>
    </w:p>
    <w:p w14:paraId="0B5B2100" w14:textId="77777777" w:rsidR="001F739D" w:rsidRDefault="00182614">
      <w:pPr>
        <w:ind w:left="0" w:hanging="2"/>
        <w:rPr>
          <w:rFonts w:ascii="Times New Roman" w:eastAsia="Times New Roman" w:hAnsi="Times New Roman" w:cs="Times New Roman"/>
        </w:rPr>
      </w:pPr>
      <w:r>
        <w:rPr>
          <w:rFonts w:ascii="Times New Roman" w:eastAsia="Times New Roman" w:hAnsi="Times New Roman" w:cs="Times New Roman"/>
        </w:rPr>
        <w:t>___________________________________________</w:t>
      </w:r>
    </w:p>
    <w:p w14:paraId="0B5B2101" w14:textId="77777777" w:rsidR="001F739D" w:rsidRDefault="00182614">
      <w:pPr>
        <w:ind w:left="0" w:hanging="2"/>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sz w:val="18"/>
          <w:szCs w:val="18"/>
        </w:rPr>
        <w:t>име и фамилия</w:t>
      </w:r>
      <w:r>
        <w:rPr>
          <w:rFonts w:ascii="Times New Roman" w:eastAsia="Times New Roman" w:hAnsi="Times New Roman" w:cs="Times New Roman"/>
        </w:rPr>
        <w:t>)</w:t>
      </w:r>
    </w:p>
    <w:p w14:paraId="0B5B2102" w14:textId="77777777" w:rsidR="001F739D" w:rsidRDefault="00182614">
      <w:pPr>
        <w:ind w:left="0" w:hanging="2"/>
        <w:rPr>
          <w:rFonts w:ascii="Times New Roman" w:eastAsia="Times New Roman" w:hAnsi="Times New Roman" w:cs="Times New Roman"/>
        </w:rPr>
      </w:pPr>
      <w:r>
        <w:rPr>
          <w:rFonts w:ascii="Times New Roman" w:eastAsia="Times New Roman" w:hAnsi="Times New Roman" w:cs="Times New Roman"/>
        </w:rPr>
        <w:t>___________________________________________</w:t>
      </w:r>
    </w:p>
    <w:p w14:paraId="0B5B2103" w14:textId="77777777" w:rsidR="001F739D" w:rsidRDefault="00182614">
      <w:pPr>
        <w:ind w:left="0" w:hanging="2"/>
        <w:rPr>
          <w:rFonts w:ascii="Times New Roman" w:eastAsia="Times New Roman" w:hAnsi="Times New Roman" w:cs="Times New Roman"/>
          <w:u w:val="single"/>
        </w:rPr>
      </w:pPr>
      <w:r>
        <w:rPr>
          <w:rFonts w:ascii="Times New Roman" w:eastAsia="Times New Roman" w:hAnsi="Times New Roman" w:cs="Times New Roman"/>
        </w:rPr>
        <w:t>(</w:t>
      </w:r>
      <w:r>
        <w:rPr>
          <w:rFonts w:ascii="Times New Roman" w:eastAsia="Times New Roman" w:hAnsi="Times New Roman" w:cs="Times New Roman"/>
          <w:sz w:val="18"/>
          <w:szCs w:val="18"/>
        </w:rPr>
        <w:t>длъжност на представляващия кандидата</w:t>
      </w:r>
      <w:r>
        <w:rPr>
          <w:rFonts w:ascii="Times New Roman" w:eastAsia="Times New Roman" w:hAnsi="Times New Roman" w:cs="Times New Roman"/>
        </w:rPr>
        <w:t>)</w:t>
      </w:r>
    </w:p>
    <w:p w14:paraId="0B5B2104" w14:textId="77777777" w:rsidR="001F739D" w:rsidRDefault="001F739D">
      <w:pPr>
        <w:tabs>
          <w:tab w:val="left" w:pos="7845"/>
        </w:tabs>
        <w:ind w:left="1" w:hanging="3"/>
        <w:rPr>
          <w:rFonts w:ascii="Times New Roman" w:eastAsia="Times New Roman" w:hAnsi="Times New Roman" w:cs="Times New Roman"/>
          <w:sz w:val="28"/>
          <w:szCs w:val="28"/>
        </w:rPr>
      </w:pPr>
    </w:p>
    <w:sectPr w:rsidR="001F739D">
      <w:headerReference w:type="even" r:id="rId15"/>
      <w:headerReference w:type="default" r:id="rId16"/>
      <w:footerReference w:type="even" r:id="rId17"/>
      <w:footerReference w:type="default" r:id="rId18"/>
      <w:headerReference w:type="first" r:id="rId19"/>
      <w:footerReference w:type="first" r:id="rId20"/>
      <w:pgSz w:w="11907" w:h="16840"/>
      <w:pgMar w:top="540" w:right="1134" w:bottom="899" w:left="1134" w:header="567" w:footer="587"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Nina Koynova" w:date="2024-08-19T16:56:00Z" w:initials="N">
    <w:p w14:paraId="1F6F155B" w14:textId="77777777" w:rsidR="003455E1" w:rsidRDefault="003455E1" w:rsidP="003455E1">
      <w:pPr>
        <w:ind w:left="0" w:hanging="2"/>
      </w:pPr>
      <w:r>
        <w:rPr>
          <w:rStyle w:val="CommentReference"/>
        </w:rPr>
        <w:annotationRef/>
      </w:r>
      <w:r>
        <w:rPr>
          <w:color w:val="000000"/>
          <w:sz w:val="20"/>
          <w:szCs w:val="20"/>
        </w:rPr>
        <w:t>променила съм думата оценители</w:t>
      </w:r>
    </w:p>
  </w:comment>
  <w:comment w:id="3" w:author="Nina Koynova" w:date="2024-08-19T16:54:00Z" w:initials="N">
    <w:p w14:paraId="03930D91" w14:textId="77777777" w:rsidR="003455E1" w:rsidRDefault="003455E1" w:rsidP="003455E1">
      <w:pPr>
        <w:ind w:left="0" w:hanging="2"/>
      </w:pPr>
      <w:r>
        <w:rPr>
          <w:rStyle w:val="CommentReference"/>
        </w:rPr>
        <w:annotationRef/>
      </w:r>
      <w:r>
        <w:rPr>
          <w:color w:val="000000"/>
          <w:sz w:val="20"/>
          <w:szCs w:val="20"/>
        </w:rPr>
        <w:t>дали да не го променим на 10?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F6F155B" w15:done="1"/>
  <w15:commentEx w15:paraId="03930D91"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E3A3CB2" w16cex:dateUtc="2024-08-19T13:56:00Z"/>
  <w16cex:commentExtensible w16cex:durableId="3F86A24C" w16cex:dateUtc="2024-08-19T13: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F6F155B" w16cid:durableId="2E3A3CB2"/>
  <w16cid:commentId w16cid:paraId="03930D91" w16cid:durableId="3F86A2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4611CD" w14:textId="77777777" w:rsidR="000459CE" w:rsidRDefault="000459CE">
      <w:pPr>
        <w:spacing w:line="240" w:lineRule="auto"/>
        <w:ind w:left="0" w:hanging="2"/>
      </w:pPr>
      <w:r>
        <w:separator/>
      </w:r>
    </w:p>
  </w:endnote>
  <w:endnote w:type="continuationSeparator" w:id="0">
    <w:p w14:paraId="44BC792E" w14:textId="77777777" w:rsidR="000459CE" w:rsidRDefault="000459C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HebarU">
    <w:altName w:val="Courier New"/>
    <w:charset w:val="00"/>
    <w:family w:val="auto"/>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Century Gothic"/>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B2117" w14:textId="77777777" w:rsidR="001F739D" w:rsidRDefault="00182614">
    <w:pPr>
      <w:pBdr>
        <w:top w:val="nil"/>
        <w:left w:val="nil"/>
        <w:bottom w:val="nil"/>
        <w:right w:val="nil"/>
        <w:between w:val="nil"/>
      </w:pBdr>
      <w:tabs>
        <w:tab w:val="center" w:pos="4153"/>
        <w:tab w:val="right" w:pos="8306"/>
      </w:tabs>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0B5B2118" w14:textId="77777777" w:rsidR="001F739D" w:rsidRDefault="001F739D">
    <w:pPr>
      <w:pBdr>
        <w:top w:val="nil"/>
        <w:left w:val="nil"/>
        <w:bottom w:val="nil"/>
        <w:right w:val="nil"/>
        <w:between w:val="nil"/>
      </w:pBdr>
      <w:tabs>
        <w:tab w:val="center" w:pos="4153"/>
        <w:tab w:val="right" w:pos="8306"/>
      </w:tabs>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B2119" w14:textId="22BD8502" w:rsidR="001F739D" w:rsidRDefault="00182614">
    <w:pPr>
      <w:tabs>
        <w:tab w:val="center" w:pos="4680"/>
        <w:tab w:val="right" w:pos="9071"/>
        <w:tab w:val="right" w:pos="9360"/>
      </w:tabs>
      <w:spacing w:before="120"/>
      <w:ind w:left="0" w:hanging="2"/>
      <w:jc w:val="center"/>
      <w:rPr>
        <w:rFonts w:ascii="Times New Roman" w:eastAsia="Times New Roman" w:hAnsi="Times New Roman" w:cs="Times New Roman"/>
      </w:rPr>
    </w:pPr>
    <w:r>
      <w:rPr>
        <w:rFonts w:ascii="Times New Roman" w:eastAsia="Times New Roman" w:hAnsi="Times New Roman" w:cs="Times New Roman"/>
        <w:i/>
        <w:sz w:val="22"/>
        <w:szCs w:val="22"/>
      </w:rPr>
      <w:t xml:space="preserve">Този документ е създаден с финансовата подкрепа на </w:t>
    </w:r>
    <w:r>
      <w:rPr>
        <w:rFonts w:ascii="Times New Roman" w:eastAsia="Times New Roman" w:hAnsi="Times New Roman" w:cs="Times New Roman"/>
        <w:b/>
        <w:i/>
        <w:sz w:val="22"/>
        <w:szCs w:val="22"/>
      </w:rPr>
      <w:t>Европейския съюз – NextGenerationEU</w:t>
    </w:r>
    <w:r>
      <w:rPr>
        <w:rFonts w:ascii="Times New Roman" w:eastAsia="Times New Roman" w:hAnsi="Times New Roman" w:cs="Times New Roman"/>
        <w:i/>
        <w:sz w:val="22"/>
        <w:szCs w:val="22"/>
      </w:rPr>
      <w:t xml:space="preserve">. Цялата отговорност за съдържанието на документа се носи от </w:t>
    </w:r>
    <w:r w:rsidR="00DD36BB" w:rsidRPr="00DD36BB">
      <w:rPr>
        <w:rFonts w:ascii="Times New Roman" w:eastAsia="Times New Roman" w:hAnsi="Times New Roman" w:cs="Times New Roman"/>
        <w:i/>
        <w:sz w:val="22"/>
        <w:szCs w:val="22"/>
      </w:rPr>
      <w:t>Лийн Диджитал Солюшънс ЕООД</w:t>
    </w:r>
    <w:r>
      <w:rPr>
        <w:rFonts w:ascii="Times New Roman" w:eastAsia="Times New Roman" w:hAnsi="Times New Roman" w:cs="Times New Roman"/>
        <w:i/>
        <w:sz w:val="22"/>
        <w:szCs w:val="22"/>
      </w:rPr>
      <w:t xml:space="preserve"> и при никакви обстоятелства не може да се приема, че този документ отразява официалното становище на Европейския съюз и ГД ЕФК към Министерство на иновациите и растежа“</w:t>
    </w:r>
    <w:r>
      <w:rPr>
        <w:rFonts w:ascii="Times New Roman" w:eastAsia="Times New Roman" w:hAnsi="Times New Roman" w:cs="Times New Roman"/>
        <w:i/>
      </w:rPr>
      <w:t xml:space="preserve">         </w:t>
    </w:r>
    <w:r>
      <w:rPr>
        <w:rFonts w:ascii="Times New Roman" w:eastAsia="Times New Roman" w:hAnsi="Times New Roman" w:cs="Times New Roman"/>
      </w:rPr>
      <w:fldChar w:fldCharType="begin"/>
    </w:r>
    <w:r>
      <w:rPr>
        <w:rFonts w:ascii="Times New Roman" w:eastAsia="Times New Roman" w:hAnsi="Times New Roman" w:cs="Times New Roman"/>
      </w:rPr>
      <w:instrText>PAGE</w:instrText>
    </w:r>
    <w:r>
      <w:rPr>
        <w:rFonts w:ascii="Times New Roman" w:eastAsia="Times New Roman" w:hAnsi="Times New Roman" w:cs="Times New Roman"/>
      </w:rPr>
      <w:fldChar w:fldCharType="separate"/>
    </w:r>
    <w:r w:rsidR="00417721">
      <w:rPr>
        <w:rFonts w:ascii="Times New Roman" w:eastAsia="Times New Roman" w:hAnsi="Times New Roman" w:cs="Times New Roman"/>
        <w:noProof/>
      </w:rPr>
      <w:t>8</w:t>
    </w:r>
    <w:r>
      <w:rPr>
        <w:rFonts w:ascii="Times New Roman" w:eastAsia="Times New Roman" w:hAnsi="Times New Roman" w:cs="Times New Roman"/>
      </w:rPr>
      <w:fldChar w:fldCharType="end"/>
    </w:r>
    <w:r>
      <w:rPr>
        <w:rFonts w:ascii="Times New Roman" w:eastAsia="Times New Roman" w:hAnsi="Times New Roman" w:cs="Times New Roman"/>
        <w:i/>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4DF8D" w14:textId="77777777" w:rsidR="00B639EA" w:rsidRDefault="00B639EA">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12CAF3" w14:textId="77777777" w:rsidR="000459CE" w:rsidRDefault="000459CE">
      <w:pPr>
        <w:spacing w:line="240" w:lineRule="auto"/>
        <w:ind w:left="0" w:hanging="2"/>
      </w:pPr>
      <w:r>
        <w:separator/>
      </w:r>
    </w:p>
  </w:footnote>
  <w:footnote w:type="continuationSeparator" w:id="0">
    <w:p w14:paraId="7CEF6CBC" w14:textId="77777777" w:rsidR="000459CE" w:rsidRDefault="000459CE">
      <w:pPr>
        <w:spacing w:line="240" w:lineRule="auto"/>
        <w:ind w:left="0" w:hanging="2"/>
      </w:pPr>
      <w:r>
        <w:continuationSeparator/>
      </w:r>
    </w:p>
  </w:footnote>
  <w:footnote w:id="1">
    <w:p w14:paraId="0B5B2132" w14:textId="77777777" w:rsidR="001F739D" w:rsidRDefault="00182614">
      <w:pPr>
        <w:pBdr>
          <w:top w:val="nil"/>
          <w:left w:val="nil"/>
          <w:bottom w:val="nil"/>
          <w:right w:val="nil"/>
          <w:between w:val="nil"/>
        </w:pBdr>
        <w:spacing w:line="240" w:lineRule="auto"/>
        <w:ind w:left="0" w:hanging="2"/>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 Не се посочва при извършване на периодични доставки.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B2109" w14:textId="77777777" w:rsidR="001F739D" w:rsidRDefault="00182614">
    <w:pPr>
      <w:pBdr>
        <w:top w:val="nil"/>
        <w:left w:val="nil"/>
        <w:bottom w:val="nil"/>
        <w:right w:val="nil"/>
        <w:between w:val="nil"/>
      </w:pBdr>
      <w:tabs>
        <w:tab w:val="center" w:pos="4153"/>
        <w:tab w:val="right" w:pos="8306"/>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0B5B210A" w14:textId="77777777" w:rsidR="001F739D" w:rsidRDefault="001F739D">
    <w:pPr>
      <w:pBdr>
        <w:top w:val="nil"/>
        <w:left w:val="nil"/>
        <w:bottom w:val="nil"/>
        <w:right w:val="nil"/>
        <w:between w:val="nil"/>
      </w:pBdr>
      <w:tabs>
        <w:tab w:val="center" w:pos="4153"/>
        <w:tab w:val="right" w:pos="8306"/>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B210B" w14:textId="77777777" w:rsidR="001F739D" w:rsidRDefault="001F739D">
    <w:pPr>
      <w:widowControl w:val="0"/>
      <w:pBdr>
        <w:top w:val="nil"/>
        <w:left w:val="nil"/>
        <w:bottom w:val="nil"/>
        <w:right w:val="nil"/>
        <w:between w:val="nil"/>
      </w:pBdr>
      <w:spacing w:line="276" w:lineRule="auto"/>
      <w:ind w:left="0" w:hanging="2"/>
      <w:rPr>
        <w:rFonts w:ascii="Times New Roman" w:eastAsia="Times New Roman" w:hAnsi="Times New Roman" w:cs="Times New Roman"/>
      </w:rPr>
    </w:pPr>
  </w:p>
  <w:tbl>
    <w:tblPr>
      <w:tblStyle w:val="a2"/>
      <w:tblW w:w="9860" w:type="dxa"/>
      <w:tblInd w:w="-113" w:type="dxa"/>
      <w:tblLayout w:type="fixed"/>
      <w:tblLook w:val="0000" w:firstRow="0" w:lastRow="0" w:firstColumn="0" w:lastColumn="0" w:noHBand="0" w:noVBand="0"/>
    </w:tblPr>
    <w:tblGrid>
      <w:gridCol w:w="3407"/>
      <w:gridCol w:w="3470"/>
      <w:gridCol w:w="2983"/>
    </w:tblGrid>
    <w:tr w:rsidR="001F739D" w14:paraId="0B5B2115" w14:textId="77777777">
      <w:trPr>
        <w:trHeight w:val="1691"/>
      </w:trPr>
      <w:tc>
        <w:tcPr>
          <w:tcW w:w="3407" w:type="dxa"/>
        </w:tcPr>
        <w:p w14:paraId="0B5B210C" w14:textId="77777777" w:rsidR="001F739D" w:rsidRDefault="00182614">
          <w:pPr>
            <w:spacing w:after="160"/>
            <w:ind w:left="0" w:hanging="2"/>
            <w:jc w:val="center"/>
            <w:rPr>
              <w:rFonts w:ascii="Times New Roman" w:eastAsia="Times New Roman" w:hAnsi="Times New Roman" w:cs="Times New Roman"/>
            </w:rPr>
          </w:pPr>
          <w:r>
            <w:rPr>
              <w:noProof/>
              <w:lang w:val="en-US"/>
            </w:rPr>
            <w:drawing>
              <wp:anchor distT="0" distB="0" distL="114300" distR="114300" simplePos="0" relativeHeight="251658240" behindDoc="0" locked="0" layoutInCell="1" hidden="0" allowOverlap="1" wp14:anchorId="0B5B2126" wp14:editId="0B5B2127">
                <wp:simplePos x="0" y="0"/>
                <wp:positionH relativeFrom="column">
                  <wp:posOffset>408305</wp:posOffset>
                </wp:positionH>
                <wp:positionV relativeFrom="paragraph">
                  <wp:posOffset>81280</wp:posOffset>
                </wp:positionV>
                <wp:extent cx="850900" cy="509270"/>
                <wp:effectExtent l="0" t="0" r="0" b="0"/>
                <wp:wrapNone/>
                <wp:docPr id="102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t="9286"/>
                        <a:stretch>
                          <a:fillRect/>
                        </a:stretch>
                      </pic:blipFill>
                      <pic:spPr>
                        <a:xfrm>
                          <a:off x="0" y="0"/>
                          <a:ext cx="850900" cy="509270"/>
                        </a:xfrm>
                        <a:prstGeom prst="rect">
                          <a:avLst/>
                        </a:prstGeom>
                        <a:ln/>
                      </pic:spPr>
                    </pic:pic>
                  </a:graphicData>
                </a:graphic>
              </wp:anchor>
            </w:drawing>
          </w:r>
        </w:p>
        <w:p w14:paraId="0B5B210D" w14:textId="77777777" w:rsidR="001F739D" w:rsidRDefault="001F739D">
          <w:pPr>
            <w:spacing w:after="160"/>
            <w:jc w:val="center"/>
            <w:rPr>
              <w:rFonts w:ascii="Times New Roman" w:eastAsia="Times New Roman" w:hAnsi="Times New Roman" w:cs="Times New Roman"/>
              <w:sz w:val="12"/>
              <w:szCs w:val="12"/>
            </w:rPr>
          </w:pPr>
        </w:p>
        <w:p w14:paraId="0B5B210E" w14:textId="77777777" w:rsidR="001F739D" w:rsidRDefault="00182614">
          <w:pPr>
            <w:tabs>
              <w:tab w:val="center" w:pos="4153"/>
              <w:tab w:val="right" w:pos="9356"/>
            </w:tabs>
            <w:spacing w:before="360" w:after="160"/>
            <w:ind w:left="0" w:hanging="2"/>
            <w:jc w:val="center"/>
            <w:rPr>
              <w:rFonts w:ascii="Times New Roman" w:eastAsia="Times New Roman" w:hAnsi="Times New Roman" w:cs="Times New Roman"/>
            </w:rPr>
          </w:pPr>
          <w:r>
            <w:rPr>
              <w:rFonts w:ascii="Times New Roman" w:eastAsia="Times New Roman" w:hAnsi="Times New Roman" w:cs="Times New Roman"/>
              <w:b/>
            </w:rPr>
            <w:t>Финансирано от Европейския съюз</w:t>
          </w:r>
          <w:r>
            <w:rPr>
              <w:rFonts w:ascii="Times New Roman" w:eastAsia="Times New Roman" w:hAnsi="Times New Roman" w:cs="Times New Roman"/>
              <w:b/>
            </w:rPr>
            <w:br/>
            <w:t>СледващоПоколениеЕС</w:t>
          </w:r>
        </w:p>
      </w:tc>
      <w:tc>
        <w:tcPr>
          <w:tcW w:w="3470" w:type="dxa"/>
        </w:tcPr>
        <w:p w14:paraId="0B5B210F" w14:textId="77777777" w:rsidR="001F739D" w:rsidRDefault="00182614">
          <w:pPr>
            <w:spacing w:before="120" w:after="120"/>
            <w:ind w:left="0" w:hanging="2"/>
            <w:jc w:val="center"/>
            <w:rPr>
              <w:rFonts w:ascii="Times New Roman" w:eastAsia="Times New Roman" w:hAnsi="Times New Roman" w:cs="Times New Roman"/>
            </w:rPr>
          </w:pPr>
          <w:r>
            <w:rPr>
              <w:rFonts w:ascii="Times New Roman" w:eastAsia="Times New Roman" w:hAnsi="Times New Roman" w:cs="Times New Roman"/>
              <w:noProof/>
              <w:lang w:val="en-US"/>
            </w:rPr>
            <w:drawing>
              <wp:inline distT="0" distB="0" distL="114300" distR="114300" wp14:anchorId="0B5B2128" wp14:editId="0B5B2129">
                <wp:extent cx="609600" cy="532765"/>
                <wp:effectExtent l="0" t="0" r="0" b="0"/>
                <wp:docPr id="102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609600" cy="532765"/>
                        </a:xfrm>
                        <a:prstGeom prst="rect">
                          <a:avLst/>
                        </a:prstGeom>
                        <a:ln/>
                      </pic:spPr>
                    </pic:pic>
                  </a:graphicData>
                </a:graphic>
              </wp:inline>
            </w:drawing>
          </w:r>
        </w:p>
        <w:p w14:paraId="0B5B2110" w14:textId="77777777" w:rsidR="001F739D" w:rsidRDefault="00182614">
          <w:pPr>
            <w:spacing w:before="120" w:after="120"/>
            <w:ind w:left="0" w:hanging="2"/>
            <w:jc w:val="center"/>
            <w:rPr>
              <w:rFonts w:ascii="Times New Roman" w:eastAsia="Times New Roman" w:hAnsi="Times New Roman" w:cs="Times New Roman"/>
            </w:rPr>
          </w:pPr>
          <w:r>
            <w:rPr>
              <w:rFonts w:ascii="Times New Roman" w:eastAsia="Times New Roman" w:hAnsi="Times New Roman" w:cs="Times New Roman"/>
              <w:b/>
            </w:rPr>
            <w:t>План за възстановяване и устойчивост</w:t>
          </w:r>
        </w:p>
      </w:tc>
      <w:tc>
        <w:tcPr>
          <w:tcW w:w="2983" w:type="dxa"/>
        </w:tcPr>
        <w:p w14:paraId="0B5B2111" w14:textId="77777777" w:rsidR="001F739D" w:rsidRDefault="00182614">
          <w:pPr>
            <w:tabs>
              <w:tab w:val="center" w:pos="4153"/>
              <w:tab w:val="right" w:pos="9356"/>
            </w:tabs>
            <w:spacing w:after="160"/>
            <w:ind w:left="0" w:hanging="2"/>
            <w:jc w:val="both"/>
            <w:rPr>
              <w:rFonts w:ascii="Times New Roman" w:eastAsia="Times New Roman" w:hAnsi="Times New Roman" w:cs="Times New Roman"/>
            </w:rPr>
          </w:pPr>
          <w:r>
            <w:rPr>
              <w:noProof/>
              <w:lang w:val="en-US"/>
            </w:rPr>
            <w:drawing>
              <wp:anchor distT="0" distB="0" distL="114300" distR="114300" simplePos="0" relativeHeight="251659264" behindDoc="0" locked="0" layoutInCell="1" hidden="0" allowOverlap="1" wp14:anchorId="0B5B212A" wp14:editId="0B5B212B">
                <wp:simplePos x="0" y="0"/>
                <wp:positionH relativeFrom="column">
                  <wp:posOffset>474980</wp:posOffset>
                </wp:positionH>
                <wp:positionV relativeFrom="paragraph">
                  <wp:posOffset>136525</wp:posOffset>
                </wp:positionV>
                <wp:extent cx="667385" cy="559435"/>
                <wp:effectExtent l="0" t="0" r="0" b="0"/>
                <wp:wrapSquare wrapText="bothSides" distT="0" distB="0" distL="114300" distR="114300"/>
                <wp:docPr id="103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
                        <a:srcRect/>
                        <a:stretch>
                          <a:fillRect/>
                        </a:stretch>
                      </pic:blipFill>
                      <pic:spPr>
                        <a:xfrm>
                          <a:off x="0" y="0"/>
                          <a:ext cx="667385" cy="559435"/>
                        </a:xfrm>
                        <a:prstGeom prst="rect">
                          <a:avLst/>
                        </a:prstGeom>
                        <a:ln/>
                      </pic:spPr>
                    </pic:pic>
                  </a:graphicData>
                </a:graphic>
              </wp:anchor>
            </w:drawing>
          </w:r>
        </w:p>
        <w:p w14:paraId="0B5B2112" w14:textId="77777777" w:rsidR="001F739D" w:rsidRDefault="001F739D">
          <w:pPr>
            <w:tabs>
              <w:tab w:val="center" w:pos="4153"/>
              <w:tab w:val="right" w:pos="9356"/>
            </w:tabs>
            <w:spacing w:after="160"/>
            <w:ind w:left="0" w:hanging="2"/>
            <w:jc w:val="both"/>
            <w:rPr>
              <w:rFonts w:ascii="Times New Roman" w:eastAsia="Times New Roman" w:hAnsi="Times New Roman" w:cs="Times New Roman"/>
            </w:rPr>
          </w:pPr>
        </w:p>
        <w:p w14:paraId="0B5B2113" w14:textId="77777777" w:rsidR="001F739D" w:rsidRDefault="001F739D">
          <w:pPr>
            <w:tabs>
              <w:tab w:val="center" w:pos="4153"/>
              <w:tab w:val="right" w:pos="9356"/>
            </w:tabs>
            <w:spacing w:after="160"/>
            <w:ind w:left="0" w:hanging="2"/>
            <w:jc w:val="both"/>
            <w:rPr>
              <w:rFonts w:ascii="Times New Roman" w:eastAsia="Times New Roman" w:hAnsi="Times New Roman" w:cs="Times New Roman"/>
            </w:rPr>
          </w:pPr>
        </w:p>
        <w:p w14:paraId="0B5B2114" w14:textId="77777777" w:rsidR="001F739D" w:rsidRDefault="00182614">
          <w:pPr>
            <w:tabs>
              <w:tab w:val="center" w:pos="4153"/>
              <w:tab w:val="right" w:pos="9356"/>
            </w:tabs>
            <w:spacing w:after="160"/>
            <w:ind w:left="0" w:hanging="2"/>
            <w:jc w:val="center"/>
            <w:rPr>
              <w:rFonts w:ascii="Times New Roman" w:eastAsia="Times New Roman" w:hAnsi="Times New Roman" w:cs="Times New Roman"/>
            </w:rPr>
          </w:pPr>
          <w:r>
            <w:rPr>
              <w:rFonts w:ascii="Times New Roman" w:eastAsia="Times New Roman" w:hAnsi="Times New Roman" w:cs="Times New Roman"/>
              <w:b/>
            </w:rPr>
            <w:t>Република България</w:t>
          </w:r>
        </w:p>
      </w:tc>
    </w:tr>
  </w:tbl>
  <w:p w14:paraId="0B5B2116" w14:textId="15EAE1E7" w:rsidR="001F739D" w:rsidRPr="00B639EA" w:rsidRDefault="00182614" w:rsidP="00B639EA">
    <w:pPr>
      <w:spacing w:after="120"/>
      <w:ind w:left="0" w:right="-425" w:hanging="2"/>
      <w:jc w:val="both"/>
      <w:rPr>
        <w:rFonts w:ascii="Times New Roman" w:eastAsia="Times New Roman" w:hAnsi="Times New Roman" w:cs="Times New Roman"/>
        <w:i/>
      </w:rPr>
    </w:pPr>
    <w:r>
      <w:rPr>
        <w:rFonts w:ascii="Times New Roman" w:eastAsia="Times New Roman" w:hAnsi="Times New Roman" w:cs="Times New Roman"/>
        <w:i/>
      </w:rPr>
      <w:t>Проект № BG-RRP-2.006-00</w:t>
    </w:r>
    <w:r w:rsidR="00B639EA">
      <w:rPr>
        <w:rFonts w:ascii="Times New Roman" w:eastAsia="Times New Roman" w:hAnsi="Times New Roman" w:cs="Times New Roman"/>
        <w:i/>
      </w:rPr>
      <w:t>13</w:t>
    </w:r>
    <w:r>
      <w:rPr>
        <w:rFonts w:ascii="Times New Roman" w:eastAsia="Times New Roman" w:hAnsi="Times New Roman" w:cs="Times New Roman"/>
        <w:i/>
      </w:rPr>
      <w:t>-C01 „</w:t>
    </w:r>
    <w:r w:rsidR="001C08D5" w:rsidRPr="001C08D5">
      <w:rPr>
        <w:rFonts w:ascii="Times New Roman" w:eastAsia="Times New Roman" w:hAnsi="Times New Roman" w:cs="Times New Roman"/>
        <w:i/>
      </w:rPr>
      <w:t>Embedded Blended Leadership Environment</w:t>
    </w:r>
    <w:r>
      <w:rPr>
        <w:rFonts w:ascii="Times New Roman" w:eastAsia="Times New Roman" w:hAnsi="Times New Roman" w:cs="Times New Roman"/>
        <w:i/>
      </w:rPr>
      <w:t>“ финансиран от Следващо поколение ЕС чрез План за възстановяване и устойчивост“</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B211A" w14:textId="77777777" w:rsidR="001F739D" w:rsidRDefault="001F739D">
    <w:pPr>
      <w:widowControl w:val="0"/>
      <w:pBdr>
        <w:top w:val="nil"/>
        <w:left w:val="nil"/>
        <w:bottom w:val="nil"/>
        <w:right w:val="nil"/>
        <w:between w:val="nil"/>
      </w:pBdr>
      <w:spacing w:line="276" w:lineRule="auto"/>
      <w:ind w:left="0" w:hanging="2"/>
      <w:rPr>
        <w:color w:val="000000"/>
      </w:rPr>
    </w:pPr>
  </w:p>
  <w:tbl>
    <w:tblPr>
      <w:tblStyle w:val="a1"/>
      <w:tblW w:w="9860" w:type="dxa"/>
      <w:tblInd w:w="-113" w:type="dxa"/>
      <w:tblLayout w:type="fixed"/>
      <w:tblLook w:val="0000" w:firstRow="0" w:lastRow="0" w:firstColumn="0" w:lastColumn="0" w:noHBand="0" w:noVBand="0"/>
    </w:tblPr>
    <w:tblGrid>
      <w:gridCol w:w="3407"/>
      <w:gridCol w:w="3470"/>
      <w:gridCol w:w="2983"/>
    </w:tblGrid>
    <w:tr w:rsidR="001F739D" w14:paraId="0B5B2124" w14:textId="77777777">
      <w:trPr>
        <w:trHeight w:val="1691"/>
      </w:trPr>
      <w:tc>
        <w:tcPr>
          <w:tcW w:w="3407" w:type="dxa"/>
        </w:tcPr>
        <w:p w14:paraId="0B5B211B" w14:textId="77777777" w:rsidR="001F739D" w:rsidRDefault="00182614">
          <w:pPr>
            <w:spacing w:after="160"/>
            <w:ind w:left="0" w:hanging="2"/>
            <w:jc w:val="center"/>
            <w:rPr>
              <w:rFonts w:ascii="Times New Roman" w:eastAsia="Times New Roman" w:hAnsi="Times New Roman" w:cs="Times New Roman"/>
            </w:rPr>
          </w:pPr>
          <w:r>
            <w:rPr>
              <w:noProof/>
              <w:lang w:val="en-US"/>
            </w:rPr>
            <w:drawing>
              <wp:anchor distT="0" distB="0" distL="114300" distR="114300" simplePos="0" relativeHeight="251660288" behindDoc="0" locked="0" layoutInCell="1" hidden="0" allowOverlap="1" wp14:anchorId="0B5B212C" wp14:editId="0B5B212D">
                <wp:simplePos x="0" y="0"/>
                <wp:positionH relativeFrom="column">
                  <wp:posOffset>408305</wp:posOffset>
                </wp:positionH>
                <wp:positionV relativeFrom="paragraph">
                  <wp:posOffset>81280</wp:posOffset>
                </wp:positionV>
                <wp:extent cx="850900" cy="509270"/>
                <wp:effectExtent l="0" t="0" r="0" b="0"/>
                <wp:wrapNone/>
                <wp:docPr id="103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t="9286"/>
                        <a:stretch>
                          <a:fillRect/>
                        </a:stretch>
                      </pic:blipFill>
                      <pic:spPr>
                        <a:xfrm>
                          <a:off x="0" y="0"/>
                          <a:ext cx="850900" cy="509270"/>
                        </a:xfrm>
                        <a:prstGeom prst="rect">
                          <a:avLst/>
                        </a:prstGeom>
                        <a:ln/>
                      </pic:spPr>
                    </pic:pic>
                  </a:graphicData>
                </a:graphic>
              </wp:anchor>
            </w:drawing>
          </w:r>
        </w:p>
        <w:p w14:paraId="0B5B211C" w14:textId="77777777" w:rsidR="001F739D" w:rsidRDefault="001F739D">
          <w:pPr>
            <w:spacing w:after="160"/>
            <w:jc w:val="center"/>
            <w:rPr>
              <w:rFonts w:ascii="Times New Roman" w:eastAsia="Times New Roman" w:hAnsi="Times New Roman" w:cs="Times New Roman"/>
              <w:sz w:val="12"/>
              <w:szCs w:val="12"/>
            </w:rPr>
          </w:pPr>
        </w:p>
        <w:p w14:paraId="0B5B211D" w14:textId="77777777" w:rsidR="001F739D" w:rsidRDefault="00182614">
          <w:pPr>
            <w:tabs>
              <w:tab w:val="center" w:pos="4153"/>
              <w:tab w:val="right" w:pos="9356"/>
            </w:tabs>
            <w:spacing w:before="360" w:after="160"/>
            <w:ind w:left="0" w:hanging="2"/>
            <w:jc w:val="center"/>
            <w:rPr>
              <w:rFonts w:ascii="Times New Roman" w:eastAsia="Times New Roman" w:hAnsi="Times New Roman" w:cs="Times New Roman"/>
            </w:rPr>
          </w:pPr>
          <w:r>
            <w:rPr>
              <w:rFonts w:ascii="Times New Roman" w:eastAsia="Times New Roman" w:hAnsi="Times New Roman" w:cs="Times New Roman"/>
              <w:b/>
            </w:rPr>
            <w:t>Финансирано от Европейския съюз</w:t>
          </w:r>
          <w:r>
            <w:rPr>
              <w:rFonts w:ascii="Times New Roman" w:eastAsia="Times New Roman" w:hAnsi="Times New Roman" w:cs="Times New Roman"/>
              <w:b/>
            </w:rPr>
            <w:br/>
            <w:t>СледващоПоколениеЕС</w:t>
          </w:r>
        </w:p>
      </w:tc>
      <w:tc>
        <w:tcPr>
          <w:tcW w:w="3470" w:type="dxa"/>
        </w:tcPr>
        <w:p w14:paraId="0B5B211E" w14:textId="77777777" w:rsidR="001F739D" w:rsidRDefault="00182614">
          <w:pPr>
            <w:spacing w:before="120" w:after="120"/>
            <w:ind w:left="0" w:hanging="2"/>
            <w:jc w:val="center"/>
            <w:rPr>
              <w:rFonts w:ascii="Times New Roman" w:eastAsia="Times New Roman" w:hAnsi="Times New Roman" w:cs="Times New Roman"/>
            </w:rPr>
          </w:pPr>
          <w:r>
            <w:rPr>
              <w:rFonts w:ascii="Times New Roman" w:eastAsia="Times New Roman" w:hAnsi="Times New Roman" w:cs="Times New Roman"/>
              <w:noProof/>
              <w:lang w:val="en-US"/>
            </w:rPr>
            <w:drawing>
              <wp:inline distT="0" distB="0" distL="114300" distR="114300" wp14:anchorId="0B5B212E" wp14:editId="0B5B212F">
                <wp:extent cx="609600" cy="532765"/>
                <wp:effectExtent l="0" t="0" r="0" b="0"/>
                <wp:docPr id="102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609600" cy="532765"/>
                        </a:xfrm>
                        <a:prstGeom prst="rect">
                          <a:avLst/>
                        </a:prstGeom>
                        <a:ln/>
                      </pic:spPr>
                    </pic:pic>
                  </a:graphicData>
                </a:graphic>
              </wp:inline>
            </w:drawing>
          </w:r>
        </w:p>
        <w:p w14:paraId="0B5B211F" w14:textId="77777777" w:rsidR="001F739D" w:rsidRDefault="00182614">
          <w:pPr>
            <w:spacing w:before="120" w:after="120"/>
            <w:ind w:left="0" w:hanging="2"/>
            <w:jc w:val="center"/>
            <w:rPr>
              <w:rFonts w:ascii="Times New Roman" w:eastAsia="Times New Roman" w:hAnsi="Times New Roman" w:cs="Times New Roman"/>
            </w:rPr>
          </w:pPr>
          <w:r>
            <w:rPr>
              <w:rFonts w:ascii="Times New Roman" w:eastAsia="Times New Roman" w:hAnsi="Times New Roman" w:cs="Times New Roman"/>
              <w:b/>
            </w:rPr>
            <w:t>План за възстановяване и устойчивост</w:t>
          </w:r>
        </w:p>
      </w:tc>
      <w:tc>
        <w:tcPr>
          <w:tcW w:w="2983" w:type="dxa"/>
        </w:tcPr>
        <w:p w14:paraId="0B5B2120" w14:textId="77777777" w:rsidR="001F739D" w:rsidRDefault="00182614">
          <w:pPr>
            <w:tabs>
              <w:tab w:val="center" w:pos="4153"/>
              <w:tab w:val="right" w:pos="9356"/>
            </w:tabs>
            <w:spacing w:after="160"/>
            <w:ind w:left="0" w:hanging="2"/>
            <w:jc w:val="both"/>
            <w:rPr>
              <w:rFonts w:ascii="Times New Roman" w:eastAsia="Times New Roman" w:hAnsi="Times New Roman" w:cs="Times New Roman"/>
            </w:rPr>
          </w:pPr>
          <w:r>
            <w:rPr>
              <w:noProof/>
              <w:lang w:val="en-US"/>
            </w:rPr>
            <w:drawing>
              <wp:anchor distT="0" distB="0" distL="114300" distR="114300" simplePos="0" relativeHeight="251661312" behindDoc="0" locked="0" layoutInCell="1" hidden="0" allowOverlap="1" wp14:anchorId="0B5B2130" wp14:editId="0B5B2131">
                <wp:simplePos x="0" y="0"/>
                <wp:positionH relativeFrom="column">
                  <wp:posOffset>474980</wp:posOffset>
                </wp:positionH>
                <wp:positionV relativeFrom="paragraph">
                  <wp:posOffset>136525</wp:posOffset>
                </wp:positionV>
                <wp:extent cx="667385" cy="559435"/>
                <wp:effectExtent l="0" t="0" r="0" b="0"/>
                <wp:wrapSquare wrapText="bothSides" distT="0" distB="0" distL="114300" distR="114300"/>
                <wp:docPr id="103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
                        <a:srcRect/>
                        <a:stretch>
                          <a:fillRect/>
                        </a:stretch>
                      </pic:blipFill>
                      <pic:spPr>
                        <a:xfrm>
                          <a:off x="0" y="0"/>
                          <a:ext cx="667385" cy="559435"/>
                        </a:xfrm>
                        <a:prstGeom prst="rect">
                          <a:avLst/>
                        </a:prstGeom>
                        <a:ln/>
                      </pic:spPr>
                    </pic:pic>
                  </a:graphicData>
                </a:graphic>
              </wp:anchor>
            </w:drawing>
          </w:r>
        </w:p>
        <w:p w14:paraId="0B5B2121" w14:textId="77777777" w:rsidR="001F739D" w:rsidRDefault="001F739D">
          <w:pPr>
            <w:tabs>
              <w:tab w:val="center" w:pos="4153"/>
              <w:tab w:val="right" w:pos="9356"/>
            </w:tabs>
            <w:spacing w:after="160"/>
            <w:ind w:left="0" w:hanging="2"/>
            <w:jc w:val="both"/>
            <w:rPr>
              <w:rFonts w:ascii="Times New Roman" w:eastAsia="Times New Roman" w:hAnsi="Times New Roman" w:cs="Times New Roman"/>
            </w:rPr>
          </w:pPr>
        </w:p>
        <w:p w14:paraId="0B5B2122" w14:textId="77777777" w:rsidR="001F739D" w:rsidRDefault="001F739D">
          <w:pPr>
            <w:tabs>
              <w:tab w:val="center" w:pos="4153"/>
              <w:tab w:val="right" w:pos="9356"/>
            </w:tabs>
            <w:spacing w:after="160"/>
            <w:ind w:left="0" w:hanging="2"/>
            <w:jc w:val="both"/>
            <w:rPr>
              <w:rFonts w:ascii="Times New Roman" w:eastAsia="Times New Roman" w:hAnsi="Times New Roman" w:cs="Times New Roman"/>
            </w:rPr>
          </w:pPr>
        </w:p>
        <w:p w14:paraId="0B5B2123" w14:textId="77777777" w:rsidR="001F739D" w:rsidRDefault="00182614">
          <w:pPr>
            <w:tabs>
              <w:tab w:val="center" w:pos="4153"/>
              <w:tab w:val="right" w:pos="9356"/>
            </w:tabs>
            <w:spacing w:after="160"/>
            <w:ind w:left="0" w:hanging="2"/>
            <w:jc w:val="center"/>
            <w:rPr>
              <w:rFonts w:ascii="Times New Roman" w:eastAsia="Times New Roman" w:hAnsi="Times New Roman" w:cs="Times New Roman"/>
            </w:rPr>
          </w:pPr>
          <w:r>
            <w:rPr>
              <w:rFonts w:ascii="Times New Roman" w:eastAsia="Times New Roman" w:hAnsi="Times New Roman" w:cs="Times New Roman"/>
              <w:b/>
            </w:rPr>
            <w:t>Република България</w:t>
          </w:r>
        </w:p>
      </w:tc>
    </w:tr>
  </w:tbl>
  <w:p w14:paraId="0B5B2125" w14:textId="77777777" w:rsidR="001F739D" w:rsidRDefault="00182614">
    <w:pPr>
      <w:spacing w:after="120"/>
      <w:ind w:left="0" w:right="-425" w:hanging="2"/>
      <w:jc w:val="both"/>
      <w:rPr>
        <w:rFonts w:ascii="Times New Roman" w:eastAsia="Times New Roman" w:hAnsi="Times New Roman" w:cs="Times New Roman"/>
      </w:rPr>
    </w:pPr>
    <w:r>
      <w:rPr>
        <w:rFonts w:ascii="Times New Roman" w:eastAsia="Times New Roman" w:hAnsi="Times New Roman" w:cs="Times New Roman"/>
        <w:i/>
      </w:rPr>
      <w:t>Проект № BG-RRP-2.006-0005-C01 „Разработка и широкомащабна демонстрация на Файлмап“ финансиран от Следващо поколение ЕС чрез План за възстановяване и устойчивост“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4D5F6E"/>
    <w:multiLevelType w:val="multilevel"/>
    <w:tmpl w:val="95F678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4D32CE"/>
    <w:multiLevelType w:val="multilevel"/>
    <w:tmpl w:val="7D8ABE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5D33ED"/>
    <w:multiLevelType w:val="multilevel"/>
    <w:tmpl w:val="AF3647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A41E95"/>
    <w:multiLevelType w:val="multilevel"/>
    <w:tmpl w:val="D25A3D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3D5A59"/>
    <w:multiLevelType w:val="hybridMultilevel"/>
    <w:tmpl w:val="B790A7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CB3789"/>
    <w:multiLevelType w:val="multilevel"/>
    <w:tmpl w:val="9E9EBB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304C38"/>
    <w:multiLevelType w:val="multilevel"/>
    <w:tmpl w:val="68D89F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5A5FD5"/>
    <w:multiLevelType w:val="multilevel"/>
    <w:tmpl w:val="7DD276CA"/>
    <w:lvl w:ilvl="0">
      <w:start w:val="1"/>
      <w:numFmt w:val="decimal"/>
      <w:lvlText w:val="%1."/>
      <w:lvlJc w:val="left"/>
      <w:pPr>
        <w:ind w:left="786" w:hanging="360"/>
      </w:pPr>
      <w:rPr>
        <w:vertAlign w:val="baseline"/>
      </w:rPr>
    </w:lvl>
    <w:lvl w:ilvl="1">
      <w:start w:val="1"/>
      <w:numFmt w:val="lowerLetter"/>
      <w:lvlText w:val="%2."/>
      <w:lvlJc w:val="left"/>
      <w:pPr>
        <w:ind w:left="1506" w:hanging="360"/>
      </w:pPr>
      <w:rPr>
        <w:vertAlign w:val="baseline"/>
      </w:rPr>
    </w:lvl>
    <w:lvl w:ilvl="2">
      <w:start w:val="1"/>
      <w:numFmt w:val="lowerRoman"/>
      <w:lvlText w:val="%3."/>
      <w:lvlJc w:val="right"/>
      <w:pPr>
        <w:ind w:left="2226" w:hanging="180"/>
      </w:pPr>
      <w:rPr>
        <w:vertAlign w:val="baseline"/>
      </w:rPr>
    </w:lvl>
    <w:lvl w:ilvl="3">
      <w:start w:val="1"/>
      <w:numFmt w:val="decimal"/>
      <w:lvlText w:val="%4."/>
      <w:lvlJc w:val="left"/>
      <w:pPr>
        <w:ind w:left="2946" w:hanging="360"/>
      </w:pPr>
      <w:rPr>
        <w:vertAlign w:val="baseline"/>
      </w:rPr>
    </w:lvl>
    <w:lvl w:ilvl="4">
      <w:start w:val="1"/>
      <w:numFmt w:val="lowerLetter"/>
      <w:lvlText w:val="%5."/>
      <w:lvlJc w:val="left"/>
      <w:pPr>
        <w:ind w:left="3666" w:hanging="360"/>
      </w:pPr>
      <w:rPr>
        <w:vertAlign w:val="baseline"/>
      </w:rPr>
    </w:lvl>
    <w:lvl w:ilvl="5">
      <w:start w:val="1"/>
      <w:numFmt w:val="lowerRoman"/>
      <w:lvlText w:val="%6."/>
      <w:lvlJc w:val="right"/>
      <w:pPr>
        <w:ind w:left="4386" w:hanging="180"/>
      </w:pPr>
      <w:rPr>
        <w:vertAlign w:val="baseline"/>
      </w:rPr>
    </w:lvl>
    <w:lvl w:ilvl="6">
      <w:start w:val="1"/>
      <w:numFmt w:val="decimal"/>
      <w:lvlText w:val="%7."/>
      <w:lvlJc w:val="left"/>
      <w:pPr>
        <w:ind w:left="5106" w:hanging="360"/>
      </w:pPr>
      <w:rPr>
        <w:vertAlign w:val="baseline"/>
      </w:rPr>
    </w:lvl>
    <w:lvl w:ilvl="7">
      <w:start w:val="1"/>
      <w:numFmt w:val="lowerLetter"/>
      <w:lvlText w:val="%8."/>
      <w:lvlJc w:val="left"/>
      <w:pPr>
        <w:ind w:left="5826" w:hanging="360"/>
      </w:pPr>
      <w:rPr>
        <w:vertAlign w:val="baseline"/>
      </w:rPr>
    </w:lvl>
    <w:lvl w:ilvl="8">
      <w:start w:val="1"/>
      <w:numFmt w:val="lowerRoman"/>
      <w:lvlText w:val="%9."/>
      <w:lvlJc w:val="right"/>
      <w:pPr>
        <w:ind w:left="6546" w:hanging="180"/>
      </w:pPr>
      <w:rPr>
        <w:vertAlign w:val="baseline"/>
      </w:rPr>
    </w:lvl>
  </w:abstractNum>
  <w:abstractNum w:abstractNumId="8" w15:restartNumberingAfterBreak="0">
    <w:nsid w:val="3F044173"/>
    <w:multiLevelType w:val="hybridMultilevel"/>
    <w:tmpl w:val="290073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B933F2"/>
    <w:multiLevelType w:val="hybridMultilevel"/>
    <w:tmpl w:val="27A66924"/>
    <w:lvl w:ilvl="0" w:tplc="04090005">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15:restartNumberingAfterBreak="0">
    <w:nsid w:val="54DE049D"/>
    <w:multiLevelType w:val="multilevel"/>
    <w:tmpl w:val="4120B4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263B35"/>
    <w:multiLevelType w:val="multilevel"/>
    <w:tmpl w:val="47AAAE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A301D70"/>
    <w:multiLevelType w:val="hybridMultilevel"/>
    <w:tmpl w:val="16620552"/>
    <w:lvl w:ilvl="0" w:tplc="8D8A71E6">
      <w:numFmt w:val="bullet"/>
      <w:lvlText w:val=""/>
      <w:lvlJc w:val="left"/>
      <w:pPr>
        <w:ind w:left="358" w:hanging="360"/>
      </w:pPr>
      <w:rPr>
        <w:rFonts w:ascii="Wingdings" w:eastAsia="Times New Roman" w:hAnsi="Wingdings" w:cs="Times New Roman" w:hint="default"/>
      </w:rPr>
    </w:lvl>
    <w:lvl w:ilvl="1" w:tplc="08090003" w:tentative="1">
      <w:start w:val="1"/>
      <w:numFmt w:val="bullet"/>
      <w:lvlText w:val="o"/>
      <w:lvlJc w:val="left"/>
      <w:pPr>
        <w:ind w:left="1078" w:hanging="360"/>
      </w:pPr>
      <w:rPr>
        <w:rFonts w:ascii="Courier New" w:hAnsi="Courier New" w:cs="Courier New" w:hint="default"/>
      </w:rPr>
    </w:lvl>
    <w:lvl w:ilvl="2" w:tplc="08090005" w:tentative="1">
      <w:start w:val="1"/>
      <w:numFmt w:val="bullet"/>
      <w:lvlText w:val=""/>
      <w:lvlJc w:val="left"/>
      <w:pPr>
        <w:ind w:left="1798" w:hanging="360"/>
      </w:pPr>
      <w:rPr>
        <w:rFonts w:ascii="Wingdings" w:hAnsi="Wingdings" w:hint="default"/>
      </w:rPr>
    </w:lvl>
    <w:lvl w:ilvl="3" w:tplc="08090001" w:tentative="1">
      <w:start w:val="1"/>
      <w:numFmt w:val="bullet"/>
      <w:lvlText w:val=""/>
      <w:lvlJc w:val="left"/>
      <w:pPr>
        <w:ind w:left="2518" w:hanging="360"/>
      </w:pPr>
      <w:rPr>
        <w:rFonts w:ascii="Symbol" w:hAnsi="Symbol" w:hint="default"/>
      </w:rPr>
    </w:lvl>
    <w:lvl w:ilvl="4" w:tplc="08090003" w:tentative="1">
      <w:start w:val="1"/>
      <w:numFmt w:val="bullet"/>
      <w:lvlText w:val="o"/>
      <w:lvlJc w:val="left"/>
      <w:pPr>
        <w:ind w:left="3238" w:hanging="360"/>
      </w:pPr>
      <w:rPr>
        <w:rFonts w:ascii="Courier New" w:hAnsi="Courier New" w:cs="Courier New" w:hint="default"/>
      </w:rPr>
    </w:lvl>
    <w:lvl w:ilvl="5" w:tplc="08090005" w:tentative="1">
      <w:start w:val="1"/>
      <w:numFmt w:val="bullet"/>
      <w:lvlText w:val=""/>
      <w:lvlJc w:val="left"/>
      <w:pPr>
        <w:ind w:left="3958" w:hanging="360"/>
      </w:pPr>
      <w:rPr>
        <w:rFonts w:ascii="Wingdings" w:hAnsi="Wingdings" w:hint="default"/>
      </w:rPr>
    </w:lvl>
    <w:lvl w:ilvl="6" w:tplc="08090001" w:tentative="1">
      <w:start w:val="1"/>
      <w:numFmt w:val="bullet"/>
      <w:lvlText w:val=""/>
      <w:lvlJc w:val="left"/>
      <w:pPr>
        <w:ind w:left="4678" w:hanging="360"/>
      </w:pPr>
      <w:rPr>
        <w:rFonts w:ascii="Symbol" w:hAnsi="Symbol" w:hint="default"/>
      </w:rPr>
    </w:lvl>
    <w:lvl w:ilvl="7" w:tplc="08090003" w:tentative="1">
      <w:start w:val="1"/>
      <w:numFmt w:val="bullet"/>
      <w:lvlText w:val="o"/>
      <w:lvlJc w:val="left"/>
      <w:pPr>
        <w:ind w:left="5398" w:hanging="360"/>
      </w:pPr>
      <w:rPr>
        <w:rFonts w:ascii="Courier New" w:hAnsi="Courier New" w:cs="Courier New" w:hint="default"/>
      </w:rPr>
    </w:lvl>
    <w:lvl w:ilvl="8" w:tplc="08090005" w:tentative="1">
      <w:start w:val="1"/>
      <w:numFmt w:val="bullet"/>
      <w:lvlText w:val=""/>
      <w:lvlJc w:val="left"/>
      <w:pPr>
        <w:ind w:left="6118" w:hanging="360"/>
      </w:pPr>
      <w:rPr>
        <w:rFonts w:ascii="Wingdings" w:hAnsi="Wingdings" w:hint="default"/>
      </w:rPr>
    </w:lvl>
  </w:abstractNum>
  <w:abstractNum w:abstractNumId="13" w15:restartNumberingAfterBreak="0">
    <w:nsid w:val="5FA203D2"/>
    <w:multiLevelType w:val="multilevel"/>
    <w:tmpl w:val="A0A44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55F3BEC"/>
    <w:multiLevelType w:val="multilevel"/>
    <w:tmpl w:val="0D887D32"/>
    <w:lvl w:ilvl="0">
      <w:start w:val="1"/>
      <w:numFmt w:val="bullet"/>
      <w:lvlText w:val="-"/>
      <w:lvlJc w:val="left"/>
      <w:pPr>
        <w:ind w:left="0" w:hanging="360"/>
      </w:pPr>
      <w:rPr>
        <w:rFonts w:ascii="Times New Roman" w:eastAsia="Times New Roman" w:hAnsi="Times New Roman" w:cs="Times New Roman"/>
      </w:rPr>
    </w:lvl>
    <w:lvl w:ilvl="1">
      <w:start w:val="1"/>
      <w:numFmt w:val="bullet"/>
      <w:lvlText w:val="o"/>
      <w:lvlJc w:val="left"/>
      <w:pPr>
        <w:ind w:left="720" w:hanging="360"/>
      </w:pPr>
      <w:rPr>
        <w:rFonts w:ascii="Courier New" w:eastAsia="Courier New" w:hAnsi="Courier New" w:cs="Courier New"/>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2160" w:hanging="360"/>
      </w:pPr>
      <w:rPr>
        <w:rFonts w:ascii="Noto Sans Symbols" w:eastAsia="Noto Sans Symbols" w:hAnsi="Noto Sans Symbols" w:cs="Noto Sans Symbols"/>
      </w:rPr>
    </w:lvl>
    <w:lvl w:ilvl="4">
      <w:start w:val="1"/>
      <w:numFmt w:val="bullet"/>
      <w:lvlText w:val="o"/>
      <w:lvlJc w:val="left"/>
      <w:pPr>
        <w:ind w:left="2880" w:hanging="360"/>
      </w:pPr>
      <w:rPr>
        <w:rFonts w:ascii="Courier New" w:eastAsia="Courier New" w:hAnsi="Courier New" w:cs="Courier New"/>
      </w:rPr>
    </w:lvl>
    <w:lvl w:ilvl="5">
      <w:start w:val="1"/>
      <w:numFmt w:val="bullet"/>
      <w:lvlText w:val="▪"/>
      <w:lvlJc w:val="left"/>
      <w:pPr>
        <w:ind w:left="3600" w:hanging="360"/>
      </w:pPr>
      <w:rPr>
        <w:rFonts w:ascii="Noto Sans Symbols" w:eastAsia="Noto Sans Symbols" w:hAnsi="Noto Sans Symbols" w:cs="Noto Sans Symbols"/>
      </w:rPr>
    </w:lvl>
    <w:lvl w:ilvl="6">
      <w:start w:val="1"/>
      <w:numFmt w:val="bullet"/>
      <w:lvlText w:val="●"/>
      <w:lvlJc w:val="left"/>
      <w:pPr>
        <w:ind w:left="4320" w:hanging="360"/>
      </w:pPr>
      <w:rPr>
        <w:rFonts w:ascii="Noto Sans Symbols" w:eastAsia="Noto Sans Symbols" w:hAnsi="Noto Sans Symbols" w:cs="Noto Sans Symbols"/>
      </w:rPr>
    </w:lvl>
    <w:lvl w:ilvl="7">
      <w:start w:val="1"/>
      <w:numFmt w:val="bullet"/>
      <w:lvlText w:val="o"/>
      <w:lvlJc w:val="left"/>
      <w:pPr>
        <w:ind w:left="5040" w:hanging="360"/>
      </w:pPr>
      <w:rPr>
        <w:rFonts w:ascii="Courier New" w:eastAsia="Courier New" w:hAnsi="Courier New" w:cs="Courier New"/>
      </w:rPr>
    </w:lvl>
    <w:lvl w:ilvl="8">
      <w:start w:val="1"/>
      <w:numFmt w:val="bullet"/>
      <w:lvlText w:val="▪"/>
      <w:lvlJc w:val="left"/>
      <w:pPr>
        <w:ind w:left="5760" w:hanging="360"/>
      </w:pPr>
      <w:rPr>
        <w:rFonts w:ascii="Noto Sans Symbols" w:eastAsia="Noto Sans Symbols" w:hAnsi="Noto Sans Symbols" w:cs="Noto Sans Symbols"/>
      </w:rPr>
    </w:lvl>
  </w:abstractNum>
  <w:abstractNum w:abstractNumId="15" w15:restartNumberingAfterBreak="0">
    <w:nsid w:val="68EF5B37"/>
    <w:multiLevelType w:val="multilevel"/>
    <w:tmpl w:val="1B24BA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A05F87"/>
    <w:multiLevelType w:val="multilevel"/>
    <w:tmpl w:val="1CC4FA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BE04312"/>
    <w:multiLevelType w:val="hybridMultilevel"/>
    <w:tmpl w:val="333CFA36"/>
    <w:lvl w:ilvl="0" w:tplc="185260BA">
      <w:numFmt w:val="bullet"/>
      <w:lvlText w:val="-"/>
      <w:lvlJc w:val="left"/>
      <w:pPr>
        <w:ind w:left="358" w:hanging="360"/>
      </w:pPr>
      <w:rPr>
        <w:rFonts w:ascii="Times New Roman" w:eastAsia="Times New Roman" w:hAnsi="Times New Roman" w:cs="Times New Roman" w:hint="default"/>
      </w:rPr>
    </w:lvl>
    <w:lvl w:ilvl="1" w:tplc="08090003" w:tentative="1">
      <w:start w:val="1"/>
      <w:numFmt w:val="bullet"/>
      <w:lvlText w:val="o"/>
      <w:lvlJc w:val="left"/>
      <w:pPr>
        <w:ind w:left="1078" w:hanging="360"/>
      </w:pPr>
      <w:rPr>
        <w:rFonts w:ascii="Courier New" w:hAnsi="Courier New" w:cs="Courier New" w:hint="default"/>
      </w:rPr>
    </w:lvl>
    <w:lvl w:ilvl="2" w:tplc="08090005" w:tentative="1">
      <w:start w:val="1"/>
      <w:numFmt w:val="bullet"/>
      <w:lvlText w:val=""/>
      <w:lvlJc w:val="left"/>
      <w:pPr>
        <w:ind w:left="1798" w:hanging="360"/>
      </w:pPr>
      <w:rPr>
        <w:rFonts w:ascii="Wingdings" w:hAnsi="Wingdings" w:hint="default"/>
      </w:rPr>
    </w:lvl>
    <w:lvl w:ilvl="3" w:tplc="08090001" w:tentative="1">
      <w:start w:val="1"/>
      <w:numFmt w:val="bullet"/>
      <w:lvlText w:val=""/>
      <w:lvlJc w:val="left"/>
      <w:pPr>
        <w:ind w:left="2518" w:hanging="360"/>
      </w:pPr>
      <w:rPr>
        <w:rFonts w:ascii="Symbol" w:hAnsi="Symbol" w:hint="default"/>
      </w:rPr>
    </w:lvl>
    <w:lvl w:ilvl="4" w:tplc="08090003" w:tentative="1">
      <w:start w:val="1"/>
      <w:numFmt w:val="bullet"/>
      <w:lvlText w:val="o"/>
      <w:lvlJc w:val="left"/>
      <w:pPr>
        <w:ind w:left="3238" w:hanging="360"/>
      </w:pPr>
      <w:rPr>
        <w:rFonts w:ascii="Courier New" w:hAnsi="Courier New" w:cs="Courier New" w:hint="default"/>
      </w:rPr>
    </w:lvl>
    <w:lvl w:ilvl="5" w:tplc="08090005" w:tentative="1">
      <w:start w:val="1"/>
      <w:numFmt w:val="bullet"/>
      <w:lvlText w:val=""/>
      <w:lvlJc w:val="left"/>
      <w:pPr>
        <w:ind w:left="3958" w:hanging="360"/>
      </w:pPr>
      <w:rPr>
        <w:rFonts w:ascii="Wingdings" w:hAnsi="Wingdings" w:hint="default"/>
      </w:rPr>
    </w:lvl>
    <w:lvl w:ilvl="6" w:tplc="08090001" w:tentative="1">
      <w:start w:val="1"/>
      <w:numFmt w:val="bullet"/>
      <w:lvlText w:val=""/>
      <w:lvlJc w:val="left"/>
      <w:pPr>
        <w:ind w:left="4678" w:hanging="360"/>
      </w:pPr>
      <w:rPr>
        <w:rFonts w:ascii="Symbol" w:hAnsi="Symbol" w:hint="default"/>
      </w:rPr>
    </w:lvl>
    <w:lvl w:ilvl="7" w:tplc="08090003" w:tentative="1">
      <w:start w:val="1"/>
      <w:numFmt w:val="bullet"/>
      <w:lvlText w:val="o"/>
      <w:lvlJc w:val="left"/>
      <w:pPr>
        <w:ind w:left="5398" w:hanging="360"/>
      </w:pPr>
      <w:rPr>
        <w:rFonts w:ascii="Courier New" w:hAnsi="Courier New" w:cs="Courier New" w:hint="default"/>
      </w:rPr>
    </w:lvl>
    <w:lvl w:ilvl="8" w:tplc="08090005" w:tentative="1">
      <w:start w:val="1"/>
      <w:numFmt w:val="bullet"/>
      <w:lvlText w:val=""/>
      <w:lvlJc w:val="left"/>
      <w:pPr>
        <w:ind w:left="6118" w:hanging="360"/>
      </w:pPr>
      <w:rPr>
        <w:rFonts w:ascii="Wingdings" w:hAnsi="Wingdings" w:hint="default"/>
      </w:rPr>
    </w:lvl>
  </w:abstractNum>
  <w:abstractNum w:abstractNumId="18" w15:restartNumberingAfterBreak="0">
    <w:nsid w:val="7264271B"/>
    <w:multiLevelType w:val="multilevel"/>
    <w:tmpl w:val="C86A2A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D638F5"/>
    <w:multiLevelType w:val="hybridMultilevel"/>
    <w:tmpl w:val="ABA691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5590370">
    <w:abstractNumId w:val="14"/>
  </w:num>
  <w:num w:numId="2" w16cid:durableId="1583685829">
    <w:abstractNumId w:val="7"/>
  </w:num>
  <w:num w:numId="3" w16cid:durableId="1842160054">
    <w:abstractNumId w:val="13"/>
  </w:num>
  <w:num w:numId="4" w16cid:durableId="504249961">
    <w:abstractNumId w:val="17"/>
  </w:num>
  <w:num w:numId="5" w16cid:durableId="818424632">
    <w:abstractNumId w:val="12"/>
  </w:num>
  <w:num w:numId="6" w16cid:durableId="592668641">
    <w:abstractNumId w:val="19"/>
  </w:num>
  <w:num w:numId="7" w16cid:durableId="1870102497">
    <w:abstractNumId w:val="4"/>
  </w:num>
  <w:num w:numId="8" w16cid:durableId="312220871">
    <w:abstractNumId w:val="8"/>
  </w:num>
  <w:num w:numId="9" w16cid:durableId="1958903332">
    <w:abstractNumId w:val="0"/>
  </w:num>
  <w:num w:numId="10" w16cid:durableId="1175535430">
    <w:abstractNumId w:val="10"/>
  </w:num>
  <w:num w:numId="11" w16cid:durableId="273051207">
    <w:abstractNumId w:val="2"/>
  </w:num>
  <w:num w:numId="12" w16cid:durableId="1082140706">
    <w:abstractNumId w:val="5"/>
  </w:num>
  <w:num w:numId="13" w16cid:durableId="1638532427">
    <w:abstractNumId w:val="18"/>
  </w:num>
  <w:num w:numId="14" w16cid:durableId="376129416">
    <w:abstractNumId w:val="15"/>
  </w:num>
  <w:num w:numId="15" w16cid:durableId="2126074239">
    <w:abstractNumId w:val="6"/>
  </w:num>
  <w:num w:numId="16" w16cid:durableId="1785803172">
    <w:abstractNumId w:val="16"/>
  </w:num>
  <w:num w:numId="17" w16cid:durableId="801654132">
    <w:abstractNumId w:val="1"/>
  </w:num>
  <w:num w:numId="18" w16cid:durableId="1832871397">
    <w:abstractNumId w:val="11"/>
  </w:num>
  <w:num w:numId="19" w16cid:durableId="1331248996">
    <w:abstractNumId w:val="3"/>
  </w:num>
  <w:num w:numId="20" w16cid:durableId="145066268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Nina Koynova">
    <w15:presenceInfo w15:providerId="AD" w15:userId="S::koynova@leadag.com::755e45aa-bd0a-4837-a355-a4b496df75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39D"/>
    <w:rsid w:val="00001E7C"/>
    <w:rsid w:val="00003D1C"/>
    <w:rsid w:val="000459CE"/>
    <w:rsid w:val="00134838"/>
    <w:rsid w:val="00182614"/>
    <w:rsid w:val="001A128D"/>
    <w:rsid w:val="001C08D5"/>
    <w:rsid w:val="001F739D"/>
    <w:rsid w:val="002040E4"/>
    <w:rsid w:val="002117AC"/>
    <w:rsid w:val="0025738B"/>
    <w:rsid w:val="003455E1"/>
    <w:rsid w:val="0039490B"/>
    <w:rsid w:val="00417721"/>
    <w:rsid w:val="004B19CA"/>
    <w:rsid w:val="004F046D"/>
    <w:rsid w:val="0052310D"/>
    <w:rsid w:val="005C38FC"/>
    <w:rsid w:val="00640CBD"/>
    <w:rsid w:val="00680090"/>
    <w:rsid w:val="00697140"/>
    <w:rsid w:val="00977754"/>
    <w:rsid w:val="00AE6566"/>
    <w:rsid w:val="00B450D8"/>
    <w:rsid w:val="00B639EA"/>
    <w:rsid w:val="00BC330D"/>
    <w:rsid w:val="00C324D5"/>
    <w:rsid w:val="00C82081"/>
    <w:rsid w:val="00CC69AF"/>
    <w:rsid w:val="00CE2B9A"/>
    <w:rsid w:val="00D214D6"/>
    <w:rsid w:val="00DD36BB"/>
    <w:rsid w:val="00DF2F41"/>
    <w:rsid w:val="00E0375B"/>
    <w:rsid w:val="00EC2C08"/>
    <w:rsid w:val="00FC7DED"/>
    <w:rsid w:val="00FD3DCD"/>
    <w:rsid w:val="00FF3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5B2046"/>
  <w15:docId w15:val="{4C1ED31C-6362-42E9-AB8E-0E5D4E7DF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HebarU" w:eastAsia="HebarU" w:hAnsi="HebarU" w:cs="HebarU"/>
        <w:sz w:val="24"/>
        <w:szCs w:val="24"/>
        <w:lang w:val="bg-B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pPr>
      <w:keepNext/>
      <w:spacing w:before="240" w:after="60"/>
      <w:outlineLvl w:val="1"/>
    </w:pPr>
    <w:rPr>
      <w:rFonts w:ascii="Arial" w:hAnsi="Arial" w:cs="Arial"/>
      <w:b/>
      <w:bCs/>
      <w:i/>
      <w:iCs/>
      <w:sz w:val="28"/>
      <w:szCs w:val="28"/>
      <w:lang w:eastAsia="bg-BG"/>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pPr>
      <w:keepNext/>
      <w:pBdr>
        <w:bottom w:val="single" w:sz="6" w:space="1" w:color="auto"/>
      </w:pBdr>
      <w:jc w:val="center"/>
      <w:outlineLvl w:val="6"/>
    </w:pPr>
    <w:rPr>
      <w:rFonts w:ascii="Times New Roman" w:hAnsi="Times New Roman"/>
      <w:b/>
      <w:spacing w:val="300"/>
      <w:kern w:val="144"/>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Caption">
    <w:name w:val="caption"/>
    <w:basedOn w:val="Normal"/>
    <w:next w:val="Normal"/>
    <w:pPr>
      <w:spacing w:before="20" w:after="20"/>
      <w:jc w:val="center"/>
    </w:pPr>
    <w:rPr>
      <w:rFonts w:ascii="Times New Roman" w:hAnsi="Times New Roman"/>
      <w:b/>
      <w:caps/>
      <w:sz w:val="22"/>
    </w:rPr>
  </w:style>
  <w:style w:type="character" w:styleId="PageNumber">
    <w:name w:val="page number"/>
    <w:basedOn w:val="DefaultParagraphFont"/>
    <w:rPr>
      <w:w w:val="100"/>
      <w:position w:val="-1"/>
      <w:effect w:val="none"/>
      <w:vertAlign w:val="baseline"/>
      <w:cs w:val="0"/>
      <w:em w:val="none"/>
    </w:rPr>
  </w:style>
  <w:style w:type="paragraph" w:customStyle="1" w:styleId="CharCharCharCharCharCharChar">
    <w:name w:val="Char Char Знак Знак Char Знак Знак Char Char Char Знак Знак Char"/>
    <w:basedOn w:val="Normal"/>
    <w:pPr>
      <w:tabs>
        <w:tab w:val="left" w:pos="709"/>
      </w:tabs>
    </w:pPr>
    <w:rPr>
      <w:rFonts w:ascii="Tahoma" w:hAnsi="Tahoma"/>
      <w:lang w:val="pl-PL" w:eastAsia="pl-PL"/>
    </w:rPr>
  </w:style>
  <w:style w:type="character" w:customStyle="1" w:styleId="nomark">
    <w:name w:val="nomark"/>
    <w:basedOn w:val="DefaultParagraphFont"/>
    <w:rPr>
      <w:w w:val="100"/>
      <w:position w:val="-1"/>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pPr>
      <w:tabs>
        <w:tab w:val="left" w:pos="709"/>
      </w:tabs>
    </w:pPr>
    <w:rPr>
      <w:rFonts w:ascii="Futura Bk" w:hAnsi="Futura Bk"/>
      <w:noProof/>
      <w:sz w:val="20"/>
    </w:rPr>
  </w:style>
  <w:style w:type="paragraph" w:styleId="BalloonText">
    <w:name w:val="Balloon Text"/>
    <w:basedOn w:val="Normal"/>
    <w:rPr>
      <w:rFonts w:ascii="Tahoma" w:hAnsi="Tahoma" w:cs="Tahoma"/>
      <w:sz w:val="16"/>
      <w:szCs w:val="16"/>
    </w:rPr>
  </w:style>
  <w:style w:type="character" w:styleId="CommentReference">
    <w:name w:val="annotation reference"/>
    <w:uiPriority w:val="99"/>
    <w:rPr>
      <w:w w:val="100"/>
      <w:position w:val="-1"/>
      <w:sz w:val="16"/>
      <w:szCs w:val="16"/>
      <w:effect w:val="none"/>
      <w:vertAlign w:val="baseline"/>
      <w:cs w:val="0"/>
      <w:em w:val="none"/>
    </w:rPr>
  </w:style>
  <w:style w:type="paragraph" w:styleId="CommentText">
    <w:name w:val="annotation text"/>
    <w:basedOn w:val="Normal"/>
    <w:rPr>
      <w:sz w:val="20"/>
    </w:rPr>
  </w:style>
  <w:style w:type="paragraph" w:styleId="CommentSubject">
    <w:name w:val="annotation subject"/>
    <w:basedOn w:val="CommentText"/>
    <w:next w:val="CommentText"/>
    <w:rPr>
      <w:b/>
      <w:bCs/>
    </w:rPr>
  </w:style>
  <w:style w:type="character" w:styleId="Hyperlink">
    <w:name w:val="Hyperlink"/>
    <w:rPr>
      <w:color w:val="0000FF"/>
      <w:w w:val="100"/>
      <w:position w:val="-1"/>
      <w:u w:val="single"/>
      <w:effect w:val="none"/>
      <w:vertAlign w:val="baseline"/>
      <w:cs w:val="0"/>
      <w:em w:val="none"/>
    </w:rPr>
  </w:style>
  <w:style w:type="character" w:customStyle="1" w:styleId="Heading2Char">
    <w:name w:val="Heading 2 Char"/>
    <w:rPr>
      <w:rFonts w:ascii="Arial" w:hAnsi="Arial" w:cs="Arial"/>
      <w:b/>
      <w:bCs/>
      <w:i/>
      <w:iCs/>
      <w:w w:val="100"/>
      <w:position w:val="-1"/>
      <w:sz w:val="28"/>
      <w:szCs w:val="28"/>
      <w:effect w:val="none"/>
      <w:vertAlign w:val="baseline"/>
      <w:cs w:val="0"/>
      <w:em w:val="none"/>
    </w:rPr>
  </w:style>
  <w:style w:type="paragraph" w:styleId="FootnoteText">
    <w:name w:val="footnote text"/>
    <w:basedOn w:val="Normal"/>
    <w:rPr>
      <w:rFonts w:ascii="Times New Roman" w:hAnsi="Times New Roman"/>
      <w:sz w:val="20"/>
      <w:lang w:eastAsia="bg-BG"/>
    </w:rPr>
  </w:style>
  <w:style w:type="character" w:customStyle="1" w:styleId="FootnoteTextChar">
    <w:name w:val="Footnote Text Char"/>
    <w:basedOn w:val="DefaultParagraphFont"/>
    <w:rPr>
      <w:w w:val="100"/>
      <w:position w:val="-1"/>
      <w:effect w:val="none"/>
      <w:vertAlign w:val="baseline"/>
      <w:cs w:val="0"/>
      <w:em w:val="none"/>
    </w:rPr>
  </w:style>
  <w:style w:type="character" w:styleId="FootnoteReference">
    <w:name w:val="footnote reference"/>
    <w:rPr>
      <w:w w:val="100"/>
      <w:position w:val="-1"/>
      <w:effect w:val="none"/>
      <w:vertAlign w:val="superscript"/>
      <w:cs w:val="0"/>
      <w:em w:val="none"/>
    </w:rPr>
  </w:style>
  <w:style w:type="character" w:customStyle="1" w:styleId="HeaderChar">
    <w:name w:val="Header Char"/>
    <w:rPr>
      <w:rFonts w:ascii="HebarU" w:hAnsi="HebarU"/>
      <w:w w:val="100"/>
      <w:position w:val="-1"/>
      <w:sz w:val="24"/>
      <w:effect w:val="none"/>
      <w:vertAlign w:val="baseline"/>
      <w:cs w:val="0"/>
      <w:em w:val="none"/>
      <w:lang w:eastAsia="en-U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paragraph" w:styleId="NoSpacing">
    <w:name w:val="No Spacing"/>
    <w:uiPriority w:val="1"/>
    <w:qFormat/>
    <w:rsid w:val="00417721"/>
    <w:pPr>
      <w:suppressAutoHyphens/>
      <w:ind w:leftChars="-1" w:left="-1" w:hangingChars="1" w:hanging="1"/>
      <w:textDirection w:val="btLr"/>
      <w:textAlignment w:val="top"/>
      <w:outlineLvl w:val="0"/>
    </w:pPr>
    <w:rPr>
      <w:position w:val="-1"/>
    </w:rPr>
  </w:style>
  <w:style w:type="paragraph" w:customStyle="1" w:styleId="paragraph">
    <w:name w:val="paragraph"/>
    <w:basedOn w:val="Normal"/>
    <w:rsid w:val="00EC2C08"/>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lang w:val="en-GB" w:eastAsia="en-GB"/>
    </w:rPr>
  </w:style>
  <w:style w:type="character" w:customStyle="1" w:styleId="normaltextrun">
    <w:name w:val="normaltextrun"/>
    <w:basedOn w:val="DefaultParagraphFont"/>
    <w:rsid w:val="00EC2C08"/>
  </w:style>
  <w:style w:type="character" w:customStyle="1" w:styleId="eop">
    <w:name w:val="eop"/>
    <w:basedOn w:val="DefaultParagraphFont"/>
    <w:rsid w:val="00EC2C08"/>
  </w:style>
  <w:style w:type="paragraph" w:styleId="ListParagraph">
    <w:name w:val="List Paragraph"/>
    <w:basedOn w:val="Normal"/>
    <w:uiPriority w:val="34"/>
    <w:qFormat/>
    <w:rsid w:val="00FF3739"/>
    <w:pPr>
      <w:ind w:left="720"/>
      <w:contextualSpacing/>
    </w:pPr>
  </w:style>
  <w:style w:type="character" w:customStyle="1" w:styleId="contentcontrolboundarysink">
    <w:name w:val="contentcontrolboundarysink"/>
    <w:basedOn w:val="DefaultParagraphFont"/>
    <w:rsid w:val="003455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8161023">
      <w:bodyDiv w:val="1"/>
      <w:marLeft w:val="0"/>
      <w:marRight w:val="0"/>
      <w:marTop w:val="0"/>
      <w:marBottom w:val="0"/>
      <w:divBdr>
        <w:top w:val="none" w:sz="0" w:space="0" w:color="auto"/>
        <w:left w:val="none" w:sz="0" w:space="0" w:color="auto"/>
        <w:bottom w:val="none" w:sz="0" w:space="0" w:color="auto"/>
        <w:right w:val="none" w:sz="0" w:space="0" w:color="auto"/>
      </w:divBdr>
      <w:divsChild>
        <w:div w:id="1563715736">
          <w:marLeft w:val="0"/>
          <w:marRight w:val="0"/>
          <w:marTop w:val="0"/>
          <w:marBottom w:val="0"/>
          <w:divBdr>
            <w:top w:val="none" w:sz="0" w:space="0" w:color="auto"/>
            <w:left w:val="none" w:sz="0" w:space="0" w:color="auto"/>
            <w:bottom w:val="none" w:sz="0" w:space="0" w:color="auto"/>
            <w:right w:val="none" w:sz="0" w:space="0" w:color="auto"/>
          </w:divBdr>
          <w:divsChild>
            <w:div w:id="859854633">
              <w:marLeft w:val="0"/>
              <w:marRight w:val="0"/>
              <w:marTop w:val="0"/>
              <w:marBottom w:val="0"/>
              <w:divBdr>
                <w:top w:val="none" w:sz="0" w:space="0" w:color="auto"/>
                <w:left w:val="none" w:sz="0" w:space="0" w:color="auto"/>
                <w:bottom w:val="none" w:sz="0" w:space="0" w:color="auto"/>
                <w:right w:val="none" w:sz="0" w:space="0" w:color="auto"/>
              </w:divBdr>
            </w:div>
          </w:divsChild>
        </w:div>
        <w:div w:id="1042944712">
          <w:marLeft w:val="0"/>
          <w:marRight w:val="0"/>
          <w:marTop w:val="0"/>
          <w:marBottom w:val="0"/>
          <w:divBdr>
            <w:top w:val="none" w:sz="0" w:space="0" w:color="auto"/>
            <w:left w:val="none" w:sz="0" w:space="0" w:color="auto"/>
            <w:bottom w:val="none" w:sz="0" w:space="0" w:color="auto"/>
            <w:right w:val="none" w:sz="0" w:space="0" w:color="auto"/>
          </w:divBdr>
        </w:div>
        <w:div w:id="23988579">
          <w:marLeft w:val="0"/>
          <w:marRight w:val="0"/>
          <w:marTop w:val="0"/>
          <w:marBottom w:val="0"/>
          <w:divBdr>
            <w:top w:val="none" w:sz="0" w:space="0" w:color="auto"/>
            <w:left w:val="none" w:sz="0" w:space="0" w:color="auto"/>
            <w:bottom w:val="none" w:sz="0" w:space="0" w:color="auto"/>
            <w:right w:val="none" w:sz="0" w:space="0" w:color="auto"/>
          </w:divBdr>
        </w:div>
        <w:div w:id="749354094">
          <w:marLeft w:val="0"/>
          <w:marRight w:val="0"/>
          <w:marTop w:val="0"/>
          <w:marBottom w:val="0"/>
          <w:divBdr>
            <w:top w:val="none" w:sz="0" w:space="0" w:color="auto"/>
            <w:left w:val="none" w:sz="0" w:space="0" w:color="auto"/>
            <w:bottom w:val="none" w:sz="0" w:space="0" w:color="auto"/>
            <w:right w:val="none" w:sz="0" w:space="0" w:color="auto"/>
          </w:divBdr>
        </w:div>
        <w:div w:id="1727409920">
          <w:marLeft w:val="0"/>
          <w:marRight w:val="0"/>
          <w:marTop w:val="0"/>
          <w:marBottom w:val="0"/>
          <w:divBdr>
            <w:top w:val="none" w:sz="0" w:space="0" w:color="auto"/>
            <w:left w:val="none" w:sz="0" w:space="0" w:color="auto"/>
            <w:bottom w:val="none" w:sz="0" w:space="0" w:color="auto"/>
            <w:right w:val="none" w:sz="0" w:space="0" w:color="auto"/>
          </w:divBdr>
        </w:div>
      </w:divsChild>
    </w:div>
    <w:div w:id="1642804867">
      <w:bodyDiv w:val="1"/>
      <w:marLeft w:val="0"/>
      <w:marRight w:val="0"/>
      <w:marTop w:val="0"/>
      <w:marBottom w:val="0"/>
      <w:divBdr>
        <w:top w:val="none" w:sz="0" w:space="0" w:color="auto"/>
        <w:left w:val="none" w:sz="0" w:space="0" w:color="auto"/>
        <w:bottom w:val="none" w:sz="0" w:space="0" w:color="auto"/>
        <w:right w:val="none" w:sz="0" w:space="0" w:color="auto"/>
      </w:divBdr>
      <w:divsChild>
        <w:div w:id="1448236413">
          <w:marLeft w:val="0"/>
          <w:marRight w:val="0"/>
          <w:marTop w:val="0"/>
          <w:marBottom w:val="0"/>
          <w:divBdr>
            <w:top w:val="none" w:sz="0" w:space="0" w:color="auto"/>
            <w:left w:val="none" w:sz="0" w:space="0" w:color="auto"/>
            <w:bottom w:val="none" w:sz="0" w:space="0" w:color="auto"/>
            <w:right w:val="none" w:sz="0" w:space="0" w:color="auto"/>
          </w:divBdr>
          <w:divsChild>
            <w:div w:id="1876000746">
              <w:marLeft w:val="0"/>
              <w:marRight w:val="0"/>
              <w:marTop w:val="0"/>
              <w:marBottom w:val="0"/>
              <w:divBdr>
                <w:top w:val="none" w:sz="0" w:space="0" w:color="auto"/>
                <w:left w:val="none" w:sz="0" w:space="0" w:color="auto"/>
                <w:bottom w:val="none" w:sz="0" w:space="0" w:color="auto"/>
                <w:right w:val="none" w:sz="0" w:space="0" w:color="auto"/>
              </w:divBdr>
            </w:div>
          </w:divsChild>
        </w:div>
        <w:div w:id="743331117">
          <w:marLeft w:val="0"/>
          <w:marRight w:val="0"/>
          <w:marTop w:val="0"/>
          <w:marBottom w:val="0"/>
          <w:divBdr>
            <w:top w:val="none" w:sz="0" w:space="0" w:color="auto"/>
            <w:left w:val="none" w:sz="0" w:space="0" w:color="auto"/>
            <w:bottom w:val="none" w:sz="0" w:space="0" w:color="auto"/>
            <w:right w:val="none" w:sz="0" w:space="0" w:color="auto"/>
          </w:divBdr>
        </w:div>
        <w:div w:id="1340158271">
          <w:marLeft w:val="0"/>
          <w:marRight w:val="0"/>
          <w:marTop w:val="0"/>
          <w:marBottom w:val="0"/>
          <w:divBdr>
            <w:top w:val="none" w:sz="0" w:space="0" w:color="auto"/>
            <w:left w:val="none" w:sz="0" w:space="0" w:color="auto"/>
            <w:bottom w:val="none" w:sz="0" w:space="0" w:color="auto"/>
            <w:right w:val="none" w:sz="0" w:space="0" w:color="auto"/>
          </w:divBdr>
        </w:div>
        <w:div w:id="1675110183">
          <w:marLeft w:val="0"/>
          <w:marRight w:val="0"/>
          <w:marTop w:val="0"/>
          <w:marBottom w:val="0"/>
          <w:divBdr>
            <w:top w:val="none" w:sz="0" w:space="0" w:color="auto"/>
            <w:left w:val="none" w:sz="0" w:space="0" w:color="auto"/>
            <w:bottom w:val="none" w:sz="0" w:space="0" w:color="auto"/>
            <w:right w:val="none" w:sz="0" w:space="0" w:color="auto"/>
          </w:divBdr>
        </w:div>
        <w:div w:id="37886798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2lny3lFDtkpLNSD8MGzQd16SlIQ==">CgMxLjA4AHIhMUlabHFreUU0dnBlVHFDVmpOVWh6cGduWTR6ZEtFdmtB</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TaxCatchAll xmlns="dcc19a20-64e4-4edb-a8d2-de2ae1a3a997" xsi:nil="true"/>
    <lcf76f155ced4ddcb4097134ff3c332f xmlns="d4c5a2c0-88c6-41df-8e9b-9d841a95023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6934F65984D1BA48BDD999E492B1B82B" ma:contentTypeVersion="11" ma:contentTypeDescription="Създаване на нов документ" ma:contentTypeScope="" ma:versionID="bd47afb991c0452bf6d90c4aedde0df7">
  <xsd:schema xmlns:xsd="http://www.w3.org/2001/XMLSchema" xmlns:xs="http://www.w3.org/2001/XMLSchema" xmlns:p="http://schemas.microsoft.com/office/2006/metadata/properties" xmlns:ns2="d4c5a2c0-88c6-41df-8e9b-9d841a950234" xmlns:ns3="dcc19a20-64e4-4edb-a8d2-de2ae1a3a997" targetNamespace="http://schemas.microsoft.com/office/2006/metadata/properties" ma:root="true" ma:fieldsID="d1847d2e4289d93a78f6f20b17ec3ddf" ns2:_="" ns3:_="">
    <xsd:import namespace="d4c5a2c0-88c6-41df-8e9b-9d841a950234"/>
    <xsd:import namespace="dcc19a20-64e4-4edb-a8d2-de2ae1a3a99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c5a2c0-88c6-41df-8e9b-9d841a9502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Етикети за изображения" ma:readOnly="false" ma:fieldId="{5cf76f15-5ced-4ddc-b409-7134ff3c332f}" ma:taxonomyMulti="true" ma:sspId="0c112068-54c9-44f0-b9c2-b1b973ba540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c19a20-64e4-4edb-a8d2-de2ae1a3a99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c5ffd6d-c0e1-407a-a489-b73b1a2a30a0}" ma:internalName="TaxCatchAll" ma:showField="CatchAllData" ma:web="dcc19a20-64e4-4edb-a8d2-de2ae1a3a9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ъдържание"/>
        <xsd:element ref="dc:title" minOccurs="0" maxOccurs="1" ma:index="4" ma:displayName="Заглав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98B6112-CAD4-4418-958F-02DCEDC1145D}">
  <ds:schemaRefs>
    <ds:schemaRef ds:uri="dcc19a20-64e4-4edb-a8d2-de2ae1a3a997"/>
    <ds:schemaRef ds:uri="d4c5a2c0-88c6-41df-8e9b-9d841a950234"/>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9DB3CE97-0F61-4EEC-99BF-F41C63F4FEB1}">
  <ds:schemaRefs>
    <ds:schemaRef ds:uri="http://schemas.microsoft.com/sharepoint/v3/contenttype/forms"/>
  </ds:schemaRefs>
</ds:datastoreItem>
</file>

<file path=customXml/itemProps4.xml><?xml version="1.0" encoding="utf-8"?>
<ds:datastoreItem xmlns:ds="http://schemas.openxmlformats.org/officeDocument/2006/customXml" ds:itemID="{BD386C72-67F7-4D15-B58B-18B1DD4730E6}"/>
</file>

<file path=docProps/app.xml><?xml version="1.0" encoding="utf-8"?>
<Properties xmlns="http://schemas.openxmlformats.org/officeDocument/2006/extended-properties" xmlns:vt="http://schemas.openxmlformats.org/officeDocument/2006/docPropsVTypes">
  <Template>Normal.dotm</Template>
  <TotalTime>39</TotalTime>
  <Pages>12</Pages>
  <Words>2224</Words>
  <Characters>14153</Characters>
  <Application>Microsoft Office Word</Application>
  <DocSecurity>0</DocSecurity>
  <Lines>456</Lines>
  <Paragraphs>207</Paragraphs>
  <ScaleCrop>false</ScaleCrop>
  <Company/>
  <LinksUpToDate>false</LinksUpToDate>
  <CharactersWithSpaces>16170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a.toteva</dc:creator>
  <cp:lastModifiedBy>Kostadin Maslenishki</cp:lastModifiedBy>
  <cp:revision>30</cp:revision>
  <dcterms:created xsi:type="dcterms:W3CDTF">2023-10-19T14:02:00Z</dcterms:created>
  <dcterms:modified xsi:type="dcterms:W3CDTF">2024-09-02T09:05:00Z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0x0101006934F65984D1BA48BDD999E492B1B82B</vt:lpwstr>
  </property>
  <property fmtid="{D5CDD505-2E9C-101B-9397-08002B2CF9AE}" pid="3" name="GrammarlyDocumentId">
    <vt:lpwstr>b8dd2b5ba544e20033fdf9ba636bd9c6a53515b5c507f64a801e1795b11d51f7</vt:lpwstr>
  </property>
  <property fmtid="{D5CDD505-2E9C-101B-9397-08002B2CF9AE}" pid="4" name="MediaServiceImageTags">
    <vt:lpwstr/>
  </property>
</Properties>
</file>